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247" w:lineRule="auto"/>
      </w:pPr>
    </w:p>
    <w:p>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方正小标宋简体" w:hAnsi="方正小标宋简体" w:eastAsia="方正小标宋简体" w:cs="方正小标宋简体"/>
          <w:b/>
          <w:bCs/>
          <w:spacing w:val="-10"/>
          <w:sz w:val="44"/>
          <w:szCs w:val="44"/>
          <w:lang w:eastAsia="zh-CN"/>
        </w:rPr>
      </w:pPr>
      <w:r>
        <w:rPr>
          <w:rFonts w:hint="eastAsia" w:ascii="方正小标宋简体" w:hAnsi="方正小标宋简体" w:eastAsia="方正小标宋简体" w:cs="方正小标宋简体"/>
          <w:b/>
          <w:bCs/>
          <w:spacing w:val="-10"/>
          <w:sz w:val="44"/>
          <w:szCs w:val="44"/>
          <w:lang w:eastAsia="zh-CN"/>
        </w:rPr>
        <w:t>黄山市城市更新管理办法</w:t>
      </w:r>
    </w:p>
    <w:p>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方正小标宋简体" w:hAnsi="方正小标宋简体" w:eastAsia="方正小标宋简体" w:cs="方正小标宋简体"/>
          <w:b/>
          <w:bCs/>
          <w:spacing w:val="-10"/>
          <w:sz w:val="44"/>
          <w:szCs w:val="44"/>
          <w:lang w:val="en-US" w:eastAsia="zh-CN"/>
        </w:rPr>
      </w:pPr>
      <w:r>
        <w:rPr>
          <w:rFonts w:hint="eastAsia" w:ascii="方正小标宋简体" w:hAnsi="方正小标宋简体" w:eastAsia="方正小标宋简体" w:cs="方正小标宋简体"/>
          <w:b/>
          <w:bCs/>
          <w:spacing w:val="-10"/>
          <w:sz w:val="44"/>
          <w:szCs w:val="44"/>
          <w:lang w:val="en-US" w:eastAsia="zh-CN"/>
        </w:rPr>
        <w:t>(征求意见稿)</w:t>
      </w:r>
    </w:p>
    <w:p>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default" w:ascii="方正小标宋简体" w:hAnsi="方正小标宋简体" w:eastAsia="方正小标宋简体" w:cs="方正小标宋简体"/>
          <w:b/>
          <w:bCs/>
          <w:spacing w:val="-10"/>
          <w:sz w:val="44"/>
          <w:szCs w:val="44"/>
          <w:lang w:val="en-US" w:eastAsia="zh-CN"/>
        </w:rPr>
      </w:pPr>
    </w:p>
    <w:p>
      <w:pPr>
        <w:spacing w:line="221" w:lineRule="auto"/>
        <w:rPr>
          <w:rFonts w:ascii="黑体" w:hAnsi="黑体" w:eastAsia="黑体" w:cs="黑体"/>
          <w:b/>
          <w:bCs/>
          <w:spacing w:val="-10"/>
          <w:sz w:val="31"/>
          <w:szCs w:val="31"/>
        </w:rPr>
      </w:pPr>
    </w:p>
    <w:p>
      <w:pPr>
        <w:spacing w:line="221" w:lineRule="auto"/>
        <w:jc w:val="center"/>
        <w:rPr>
          <w:rFonts w:ascii="黑体" w:hAnsi="黑体" w:eastAsia="黑体" w:cs="黑体"/>
          <w:b/>
          <w:bCs/>
          <w:sz w:val="32"/>
          <w:szCs w:val="32"/>
        </w:rPr>
      </w:pPr>
      <w:r>
        <w:rPr>
          <w:rFonts w:ascii="黑体" w:hAnsi="黑体" w:eastAsia="黑体" w:cs="黑体"/>
          <w:b/>
          <w:bCs/>
          <w:spacing w:val="-10"/>
          <w:sz w:val="32"/>
          <w:szCs w:val="32"/>
        </w:rPr>
        <w:t>第一章</w:t>
      </w:r>
      <w:r>
        <w:rPr>
          <w:rFonts w:ascii="黑体" w:hAnsi="黑体" w:eastAsia="黑体" w:cs="黑体"/>
          <w:b/>
          <w:bCs/>
          <w:spacing w:val="7"/>
          <w:sz w:val="32"/>
          <w:szCs w:val="32"/>
        </w:rPr>
        <w:t xml:space="preserve">  </w:t>
      </w:r>
      <w:r>
        <w:rPr>
          <w:rFonts w:ascii="黑体" w:hAnsi="黑体" w:eastAsia="黑体" w:cs="黑体"/>
          <w:b/>
          <w:bCs/>
          <w:spacing w:val="-10"/>
          <w:sz w:val="32"/>
          <w:szCs w:val="32"/>
        </w:rPr>
        <w:t>总</w:t>
      </w:r>
      <w:r>
        <w:rPr>
          <w:rFonts w:ascii="黑体" w:hAnsi="黑体" w:eastAsia="黑体" w:cs="黑体"/>
          <w:b/>
          <w:bCs/>
          <w:spacing w:val="9"/>
          <w:sz w:val="32"/>
          <w:szCs w:val="32"/>
        </w:rPr>
        <w:t xml:space="preserve">    </w:t>
      </w:r>
      <w:r>
        <w:rPr>
          <w:rFonts w:ascii="黑体" w:hAnsi="黑体" w:eastAsia="黑体" w:cs="黑体"/>
          <w:b/>
          <w:bCs/>
          <w:spacing w:val="-10"/>
          <w:sz w:val="32"/>
          <w:szCs w:val="32"/>
        </w:rPr>
        <w:t>则</w:t>
      </w:r>
    </w:p>
    <w:p>
      <w:pPr>
        <w:pStyle w:val="2"/>
        <w:spacing w:line="326" w:lineRule="auto"/>
      </w:pP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textAlignment w:val="baseline"/>
        <w:rPr>
          <w:rFonts w:hint="eastAsia" w:ascii="仿宋_GB2312" w:hAnsi="仿宋_GB2312" w:eastAsia="仿宋_GB2312" w:cs="仿宋_GB2312"/>
          <w:spacing w:val="2"/>
          <w:sz w:val="32"/>
          <w:szCs w:val="32"/>
        </w:rPr>
      </w:pPr>
      <w:r>
        <w:rPr>
          <w:rFonts w:hint="eastAsia" w:ascii="黑体" w:hAnsi="黑体" w:eastAsia="黑体" w:cs="黑体"/>
          <w:spacing w:val="4"/>
          <w:sz w:val="31"/>
          <w:szCs w:val="31"/>
          <w:lang w:val="en-US" w:eastAsia="zh-CN"/>
        </w:rPr>
        <w:t xml:space="preserve">    第一条  </w:t>
      </w:r>
      <w:r>
        <w:rPr>
          <w:rFonts w:hint="eastAsia" w:ascii="仿宋_GB2312" w:hAnsi="仿宋_GB2312" w:eastAsia="仿宋_GB2312" w:cs="仿宋_GB2312"/>
          <w:spacing w:val="4"/>
          <w:sz w:val="32"/>
          <w:szCs w:val="32"/>
        </w:rPr>
        <w:t>为落实国家城市更新行动决策部</w:t>
      </w:r>
      <w:r>
        <w:rPr>
          <w:rFonts w:hint="eastAsia" w:ascii="仿宋_GB2312" w:hAnsi="仿宋_GB2312" w:eastAsia="仿宋_GB2312" w:cs="仿宋_GB2312"/>
          <w:spacing w:val="3"/>
          <w:sz w:val="32"/>
          <w:szCs w:val="32"/>
        </w:rPr>
        <w:t>署，</w:t>
      </w:r>
      <w:r>
        <w:rPr>
          <w:rFonts w:hint="eastAsia" w:ascii="仿宋_GB2312" w:hAnsi="仿宋_GB2312" w:eastAsia="仿宋_GB2312" w:cs="仿宋_GB2312"/>
          <w:spacing w:val="5"/>
          <w:sz w:val="32"/>
          <w:szCs w:val="32"/>
        </w:rPr>
        <w:t>推动城市结构优化</w:t>
      </w:r>
      <w:r>
        <w:rPr>
          <w:rFonts w:hint="eastAsia" w:ascii="仿宋_GB2312" w:hAnsi="仿宋_GB2312" w:eastAsia="仿宋_GB2312" w:cs="仿宋_GB2312"/>
          <w:spacing w:val="4"/>
          <w:sz w:val="32"/>
          <w:szCs w:val="32"/>
        </w:rPr>
        <w:t>、功能完善和品质提升，</w:t>
      </w:r>
      <w:r>
        <w:rPr>
          <w:rFonts w:hint="eastAsia" w:ascii="仿宋_GB2312" w:hAnsi="仿宋_GB2312" w:eastAsia="仿宋_GB2312" w:cs="仿宋_GB2312"/>
          <w:spacing w:val="4"/>
          <w:sz w:val="32"/>
          <w:szCs w:val="32"/>
          <w:lang w:eastAsia="zh-CN"/>
        </w:rPr>
        <w:t>为</w:t>
      </w:r>
      <w:r>
        <w:rPr>
          <w:rFonts w:hint="eastAsia" w:ascii="仿宋_GB2312" w:hAnsi="仿宋_GB2312" w:eastAsia="仿宋_GB2312" w:cs="仿宋_GB2312"/>
          <w:spacing w:val="4"/>
          <w:sz w:val="32"/>
          <w:szCs w:val="32"/>
        </w:rPr>
        <w:t>建设</w:t>
      </w:r>
      <w:r>
        <w:rPr>
          <w:rFonts w:hint="default" w:ascii="仿宋_GB2312" w:eastAsia="仿宋_GB2312" w:hAnsiTheme="minorHAnsi" w:cstheme="minorBidi"/>
          <w:b w:val="0"/>
          <w:bCs w:val="0"/>
          <w:kern w:val="2"/>
          <w:sz w:val="32"/>
          <w:szCs w:val="32"/>
          <w:lang w:val="en-US" w:eastAsia="zh-CN" w:bidi="ar-SA"/>
        </w:rPr>
        <w:t>大黄</w:t>
      </w:r>
      <w:r>
        <w:rPr>
          <w:rFonts w:hint="eastAsia" w:ascii="仿宋_GB2312" w:eastAsia="仿宋_GB2312" w:hAnsiTheme="minorHAnsi" w:cstheme="minorBidi"/>
          <w:b w:val="0"/>
          <w:bCs w:val="0"/>
          <w:kern w:val="2"/>
          <w:sz w:val="32"/>
          <w:szCs w:val="32"/>
          <w:lang w:val="en-US" w:eastAsia="zh-CN" w:bidi="ar-SA"/>
        </w:rPr>
        <w:t>山</w:t>
      </w:r>
      <w:r>
        <w:rPr>
          <w:rFonts w:hint="default" w:ascii="仿宋_GB2312" w:eastAsia="仿宋_GB2312" w:hAnsiTheme="minorHAnsi" w:cstheme="minorBidi"/>
          <w:b w:val="0"/>
          <w:bCs w:val="0"/>
          <w:kern w:val="2"/>
          <w:sz w:val="32"/>
          <w:szCs w:val="32"/>
          <w:lang w:val="en-US" w:eastAsia="zh-CN" w:bidi="ar-SA"/>
        </w:rPr>
        <w:t>世界级休闲度假</w:t>
      </w:r>
      <w:r>
        <w:rPr>
          <w:rFonts w:hint="eastAsia" w:ascii="仿宋_GB2312" w:eastAsia="仿宋_GB2312" w:hAnsiTheme="minorHAnsi" w:cstheme="minorBidi"/>
          <w:b w:val="0"/>
          <w:bCs w:val="0"/>
          <w:kern w:val="2"/>
          <w:sz w:val="32"/>
          <w:szCs w:val="32"/>
          <w:lang w:val="en-US" w:eastAsia="zh-CN" w:bidi="ar-SA"/>
        </w:rPr>
        <w:t>康养</w:t>
      </w:r>
      <w:r>
        <w:rPr>
          <w:rFonts w:hint="default" w:ascii="仿宋_GB2312" w:eastAsia="仿宋_GB2312" w:hAnsiTheme="minorHAnsi" w:cstheme="minorBidi"/>
          <w:b w:val="0"/>
          <w:bCs w:val="0"/>
          <w:kern w:val="2"/>
          <w:sz w:val="32"/>
          <w:szCs w:val="32"/>
          <w:lang w:val="en-US" w:eastAsia="zh-CN" w:bidi="ar-SA"/>
        </w:rPr>
        <w:t>旅游目的</w:t>
      </w:r>
      <w:r>
        <w:rPr>
          <w:rFonts w:hint="eastAsia" w:ascii="仿宋_GB2312" w:eastAsia="仿宋_GB2312" w:hAnsiTheme="minorHAnsi" w:cstheme="minorBidi"/>
          <w:b w:val="0"/>
          <w:bCs w:val="0"/>
          <w:kern w:val="2"/>
          <w:sz w:val="32"/>
          <w:szCs w:val="32"/>
          <w:lang w:val="en-US" w:eastAsia="zh-CN" w:bidi="ar-SA"/>
        </w:rPr>
        <w:t>地</w:t>
      </w:r>
      <w:r>
        <w:rPr>
          <w:rFonts w:hint="eastAsia" w:ascii="仿宋_GB2312" w:hAnsi="仿宋_GB2312" w:eastAsia="仿宋_GB2312" w:cs="仿宋_GB2312"/>
          <w:spacing w:val="4"/>
          <w:sz w:val="32"/>
          <w:szCs w:val="32"/>
        </w:rPr>
        <w:t>城市提供城市基础设施保障，建立健全与城市存量提质改造相适应的体制机制和政策体系，助力建成高质</w:t>
      </w:r>
      <w:r>
        <w:rPr>
          <w:rFonts w:hint="eastAsia" w:ascii="仿宋_GB2312" w:hAnsi="仿宋_GB2312" w:eastAsia="仿宋_GB2312" w:cs="仿宋_GB2312"/>
          <w:spacing w:val="4"/>
          <w:sz w:val="32"/>
          <w:szCs w:val="32"/>
          <w:lang w:eastAsia="zh-CN"/>
        </w:rPr>
        <w:t>量</w:t>
      </w:r>
      <w:r>
        <w:rPr>
          <w:rFonts w:hint="eastAsia" w:ascii="仿宋_GB2312" w:hAnsi="仿宋_GB2312" w:eastAsia="仿宋_GB2312" w:cs="仿宋_GB2312"/>
          <w:spacing w:val="2"/>
          <w:sz w:val="32"/>
          <w:szCs w:val="32"/>
        </w:rPr>
        <w:t>发展高品质生活新范例，结合本市实际，制定本办法。</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36" w:firstLineChars="200"/>
        <w:textAlignment w:val="baseline"/>
        <w:rPr>
          <w:rFonts w:hint="eastAsia" w:ascii="仿宋" w:hAnsi="仿宋" w:eastAsia="仿宋_GB2312" w:cs="仿宋"/>
          <w:spacing w:val="-1"/>
          <w:sz w:val="32"/>
          <w:szCs w:val="31"/>
          <w:lang w:eastAsia="zh-CN"/>
        </w:rPr>
      </w:pPr>
      <w:r>
        <w:rPr>
          <w:rFonts w:hint="eastAsia" w:ascii="黑体" w:hAnsi="黑体" w:eastAsia="黑体" w:cs="黑体"/>
          <w:spacing w:val="4"/>
          <w:sz w:val="31"/>
          <w:szCs w:val="31"/>
          <w:lang w:val="en-US" w:eastAsia="zh-CN"/>
        </w:rPr>
        <w:t xml:space="preserve">第二条  </w:t>
      </w:r>
      <w:r>
        <w:rPr>
          <w:rFonts w:hint="eastAsia" w:ascii="仿宋_GB2312" w:hAnsi="仿宋_GB2312" w:eastAsia="仿宋_GB2312" w:cs="仿宋_GB2312"/>
          <w:spacing w:val="2"/>
          <w:sz w:val="32"/>
          <w:szCs w:val="32"/>
        </w:rPr>
        <w:t>本办法所称城市更新，是指对我市城市建成区城市</w:t>
      </w:r>
      <w:r>
        <w:rPr>
          <w:rFonts w:ascii="仿宋" w:hAnsi="仿宋" w:eastAsia="仿宋_GB2312" w:cs="仿宋"/>
          <w:spacing w:val="-1"/>
          <w:sz w:val="32"/>
          <w:szCs w:val="31"/>
        </w:rPr>
        <w:t>空间形态和功能进行整治</w:t>
      </w:r>
      <w:r>
        <w:rPr>
          <w:rFonts w:hint="eastAsia" w:ascii="仿宋" w:hAnsi="仿宋" w:eastAsia="仿宋_GB2312" w:cs="仿宋"/>
          <w:spacing w:val="-1"/>
          <w:sz w:val="32"/>
          <w:szCs w:val="31"/>
          <w:lang w:eastAsia="zh-CN"/>
        </w:rPr>
        <w:t>、改善、优化，从而实现房屋使用、市政设施、公建配套等全面完善，产业结构、环境品质、文化传承等全面提升的建设活动。</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36" w:firstLineChars="200"/>
        <w:textAlignment w:val="baseline"/>
        <w:rPr>
          <w:rFonts w:ascii="仿宋" w:hAnsi="仿宋" w:eastAsia="仿宋" w:cs="仿宋"/>
          <w:spacing w:val="17"/>
          <w:position w:val="21"/>
          <w:sz w:val="31"/>
          <w:szCs w:val="31"/>
        </w:rPr>
      </w:pPr>
      <w:r>
        <w:rPr>
          <w:rFonts w:hint="eastAsia" w:ascii="黑体" w:hAnsi="黑体" w:eastAsia="黑体" w:cs="黑体"/>
          <w:spacing w:val="4"/>
          <w:sz w:val="31"/>
          <w:szCs w:val="31"/>
          <w:lang w:val="en-US" w:eastAsia="zh-CN"/>
        </w:rPr>
        <w:t xml:space="preserve">第三条  </w:t>
      </w:r>
      <w:r>
        <w:rPr>
          <w:rFonts w:hint="eastAsia" w:ascii="仿宋_GB2312" w:hAnsi="仿宋_GB2312" w:eastAsia="仿宋_GB2312" w:cs="仿宋_GB2312"/>
          <w:spacing w:val="-1"/>
          <w:sz w:val="32"/>
          <w:szCs w:val="31"/>
        </w:rPr>
        <w:t>城市更新应当遵循“政府引导、市场运作</w:t>
      </w:r>
      <w:r>
        <w:rPr>
          <w:rFonts w:hint="eastAsia" w:ascii="仿宋_GB2312" w:hAnsi="仿宋_GB2312" w:eastAsia="仿宋_GB2312" w:cs="仿宋_GB2312"/>
          <w:spacing w:val="-1"/>
          <w:sz w:val="32"/>
          <w:szCs w:val="31"/>
          <w:lang w:eastAsia="zh-CN"/>
        </w:rPr>
        <w:t>，注重传承、</w:t>
      </w:r>
      <w:r>
        <w:rPr>
          <w:rFonts w:hint="eastAsia" w:ascii="仿宋_GB2312" w:hAnsi="仿宋_GB2312" w:eastAsia="仿宋_GB2312" w:cs="仿宋_GB2312"/>
          <w:spacing w:val="-1"/>
          <w:sz w:val="32"/>
          <w:szCs w:val="31"/>
        </w:rPr>
        <w:t>改革创新</w:t>
      </w:r>
      <w:r>
        <w:rPr>
          <w:rFonts w:hint="eastAsia" w:ascii="仿宋_GB2312" w:hAnsi="仿宋_GB2312" w:eastAsia="仿宋_GB2312" w:cs="仿宋_GB2312"/>
          <w:spacing w:val="-1"/>
          <w:sz w:val="32"/>
          <w:szCs w:val="31"/>
          <w:lang w:eastAsia="zh-CN"/>
        </w:rPr>
        <w:t>，</w:t>
      </w:r>
      <w:r>
        <w:rPr>
          <w:rFonts w:hint="eastAsia" w:ascii="仿宋_GB2312" w:hAnsi="仿宋_GB2312" w:eastAsia="仿宋_GB2312" w:cs="仿宋_GB2312"/>
          <w:spacing w:val="-1"/>
          <w:sz w:val="32"/>
          <w:szCs w:val="31"/>
        </w:rPr>
        <w:t>以人为本</w:t>
      </w:r>
      <w:r>
        <w:rPr>
          <w:rFonts w:hint="eastAsia" w:ascii="仿宋_GB2312" w:hAnsi="仿宋_GB2312" w:eastAsia="仿宋_GB2312" w:cs="仿宋_GB2312"/>
          <w:spacing w:val="-1"/>
          <w:sz w:val="32"/>
          <w:szCs w:val="31"/>
          <w:lang w:eastAsia="zh-CN"/>
        </w:rPr>
        <w:t>、共建共享</w:t>
      </w:r>
      <w:r>
        <w:rPr>
          <w:rFonts w:hint="eastAsia" w:ascii="仿宋_GB2312" w:hAnsi="仿宋_GB2312" w:eastAsia="仿宋_GB2312" w:cs="仿宋_GB2312"/>
          <w:spacing w:val="-1"/>
          <w:sz w:val="32"/>
          <w:szCs w:val="31"/>
        </w:rPr>
        <w:t>”的原则。</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36" w:firstLineChars="200"/>
        <w:textAlignment w:val="baseline"/>
        <w:rPr>
          <w:rFonts w:hint="eastAsia" w:ascii="仿宋_GB2312" w:hAnsi="仿宋_GB2312" w:eastAsia="仿宋_GB2312" w:cs="仿宋_GB2312"/>
          <w:spacing w:val="-1"/>
          <w:sz w:val="32"/>
          <w:szCs w:val="31"/>
        </w:rPr>
      </w:pPr>
      <w:r>
        <w:rPr>
          <w:rFonts w:hint="eastAsia" w:ascii="黑体" w:hAnsi="黑体" w:eastAsia="黑体" w:cs="黑体"/>
          <w:spacing w:val="4"/>
          <w:sz w:val="31"/>
          <w:szCs w:val="31"/>
          <w:lang w:val="en-US" w:eastAsia="zh-CN"/>
        </w:rPr>
        <w:t xml:space="preserve">第四条 </w:t>
      </w:r>
      <w:r>
        <w:rPr>
          <w:rFonts w:hint="eastAsia" w:ascii="仿宋_GB2312" w:hAnsi="仿宋_GB2312" w:eastAsia="仿宋_GB2312" w:cs="仿宋_GB2312"/>
          <w:spacing w:val="-1"/>
          <w:sz w:val="32"/>
          <w:szCs w:val="31"/>
        </w:rPr>
        <w:t xml:space="preserve"> 城市更新主要内容包括完善生活功能、补齐公</w:t>
      </w:r>
      <w:r>
        <w:rPr>
          <w:rFonts w:hint="eastAsia" w:ascii="仿宋_GB2312" w:hAnsi="仿宋_GB2312" w:eastAsia="仿宋_GB2312" w:cs="仿宋_GB2312"/>
          <w:spacing w:val="-1"/>
          <w:sz w:val="32"/>
          <w:szCs w:val="31"/>
          <w:lang w:eastAsia="zh-CN"/>
        </w:rPr>
        <w:t>共</w:t>
      </w:r>
      <w:r>
        <w:rPr>
          <w:rFonts w:hint="eastAsia" w:ascii="仿宋_GB2312" w:hAnsi="仿宋_GB2312" w:eastAsia="仿宋_GB2312" w:cs="仿宋_GB2312"/>
          <w:spacing w:val="-1"/>
          <w:sz w:val="32"/>
          <w:szCs w:val="31"/>
        </w:rPr>
        <w:t>设施短板，完善产业功能、打造就业创新载体，完善生态功</w:t>
      </w:r>
      <w:r>
        <w:rPr>
          <w:rFonts w:hint="eastAsia" w:ascii="仿宋_GB2312" w:hAnsi="仿宋_GB2312" w:eastAsia="仿宋_GB2312" w:cs="仿宋_GB2312"/>
          <w:spacing w:val="-1"/>
          <w:sz w:val="32"/>
          <w:szCs w:val="31"/>
          <w:lang w:eastAsia="zh-CN"/>
        </w:rPr>
        <w:t>能</w:t>
      </w:r>
      <w:r>
        <w:rPr>
          <w:rFonts w:hint="eastAsia" w:ascii="仿宋_GB2312" w:hAnsi="仿宋_GB2312" w:eastAsia="仿宋_GB2312" w:cs="仿宋_GB2312"/>
          <w:spacing w:val="-1"/>
          <w:sz w:val="32"/>
          <w:szCs w:val="31"/>
        </w:rPr>
        <w:t>、保护修复绿地绿廊绿道，完善人文功能、积淀文化元素魅力，完善安全功能、增强防灾减灾能力。</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36" w:firstLineChars="200"/>
        <w:textAlignment w:val="baseline"/>
        <w:rPr>
          <w:rFonts w:hint="eastAsia" w:ascii="仿宋_GB2312" w:hAnsi="仿宋_GB2312" w:eastAsia="仿宋_GB2312" w:cs="仿宋_GB2312"/>
          <w:spacing w:val="-1"/>
          <w:sz w:val="32"/>
          <w:szCs w:val="31"/>
        </w:rPr>
      </w:pPr>
      <w:r>
        <w:rPr>
          <w:rFonts w:hint="eastAsia" w:ascii="黑体" w:hAnsi="黑体" w:eastAsia="黑体" w:cs="黑体"/>
          <w:spacing w:val="4"/>
          <w:sz w:val="31"/>
          <w:szCs w:val="31"/>
          <w:lang w:val="en-US" w:eastAsia="zh-CN"/>
        </w:rPr>
        <w:t>第五条</w:t>
      </w:r>
      <w:r>
        <w:rPr>
          <w:rFonts w:ascii="黑体" w:hAnsi="黑体" w:eastAsia="黑体" w:cs="黑体"/>
          <w:spacing w:val="3"/>
          <w:sz w:val="31"/>
          <w:szCs w:val="31"/>
        </w:rPr>
        <w:t xml:space="preserve">  </w:t>
      </w:r>
      <w:r>
        <w:rPr>
          <w:rFonts w:hint="eastAsia" w:ascii="仿宋_GB2312" w:hAnsi="仿宋_GB2312" w:eastAsia="仿宋_GB2312" w:cs="仿宋_GB2312"/>
          <w:spacing w:val="-1"/>
          <w:sz w:val="32"/>
          <w:szCs w:val="31"/>
        </w:rPr>
        <w:t>城市更新应当注重城市发展理念、开发方式、治理模式的更新，以问题为导向、以项目为牵引，聚焦城市存量空间</w:t>
      </w:r>
      <w:r>
        <w:rPr>
          <w:rFonts w:hint="eastAsia" w:ascii="仿宋_GB2312" w:hAnsi="仿宋_GB2312" w:eastAsia="仿宋_GB2312" w:cs="仿宋_GB2312"/>
          <w:spacing w:val="-1"/>
          <w:sz w:val="32"/>
          <w:szCs w:val="31"/>
          <w:lang w:eastAsia="zh-CN"/>
        </w:rPr>
        <w:t>、</w:t>
      </w:r>
      <w:r>
        <w:rPr>
          <w:rFonts w:hint="eastAsia" w:ascii="仿宋_GB2312" w:hAnsi="仿宋_GB2312" w:eastAsia="仿宋_GB2312" w:cs="仿宋_GB2312"/>
          <w:spacing w:val="-1"/>
          <w:sz w:val="32"/>
          <w:szCs w:val="31"/>
        </w:rPr>
        <w:t>资源提质增效，强化区域统筹、弹性管控，充分调动社会各方积极性，加快推进城市治理体系和治理能力现代化，推动城市更新活动全生命周期管理，建立可持续的城市更新模式。</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36" w:firstLineChars="200"/>
        <w:textAlignment w:val="baseline"/>
        <w:rPr>
          <w:rFonts w:hint="eastAsia" w:ascii="仿宋_GB2312" w:hAnsi="仿宋_GB2312" w:eastAsia="仿宋_GB2312" w:cs="仿宋_GB2312"/>
          <w:spacing w:val="-1"/>
          <w:sz w:val="32"/>
          <w:szCs w:val="31"/>
        </w:rPr>
      </w:pPr>
    </w:p>
    <w:p>
      <w:pPr>
        <w:keepNext w:val="0"/>
        <w:keepLines w:val="0"/>
        <w:pageBreakBefore w:val="0"/>
        <w:widowControl/>
        <w:numPr>
          <w:ilvl w:val="0"/>
          <w:numId w:val="1"/>
        </w:numPr>
        <w:kinsoku w:val="0"/>
        <w:wordWrap/>
        <w:overflowPunct/>
        <w:topLinePunct w:val="0"/>
        <w:autoSpaceDE w:val="0"/>
        <w:autoSpaceDN w:val="0"/>
        <w:bidi w:val="0"/>
        <w:adjustRightInd w:val="0"/>
        <w:snapToGrid w:val="0"/>
        <w:spacing w:line="560" w:lineRule="exact"/>
        <w:jc w:val="center"/>
        <w:textAlignment w:val="baseline"/>
        <w:rPr>
          <w:rFonts w:ascii="黑体" w:hAnsi="黑体" w:eastAsia="黑体" w:cs="黑体"/>
          <w:b/>
          <w:bCs/>
          <w:spacing w:val="4"/>
          <w:sz w:val="32"/>
          <w:szCs w:val="32"/>
        </w:rPr>
      </w:pPr>
      <w:r>
        <w:rPr>
          <w:rFonts w:ascii="黑体" w:hAnsi="黑体" w:eastAsia="黑体" w:cs="黑体"/>
          <w:spacing w:val="22"/>
          <w:sz w:val="32"/>
          <w:szCs w:val="32"/>
        </w:rPr>
        <w:t xml:space="preserve"> </w:t>
      </w:r>
      <w:r>
        <w:rPr>
          <w:rFonts w:ascii="黑体" w:hAnsi="黑体" w:eastAsia="黑体" w:cs="黑体"/>
          <w:b/>
          <w:bCs/>
          <w:spacing w:val="4"/>
          <w:sz w:val="32"/>
          <w:szCs w:val="32"/>
        </w:rPr>
        <w:t>工作机制</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both"/>
        <w:textAlignment w:val="baseline"/>
        <w:rPr>
          <w:rFonts w:ascii="黑体" w:hAnsi="黑体" w:eastAsia="黑体" w:cs="黑体"/>
          <w:b/>
          <w:bCs/>
          <w:spacing w:val="4"/>
          <w:sz w:val="32"/>
          <w:szCs w:val="32"/>
        </w:rPr>
      </w:pP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36" w:firstLineChars="200"/>
        <w:textAlignment w:val="baseline"/>
        <w:rPr>
          <w:rFonts w:hint="eastAsia" w:ascii="仿宋_GB2312" w:hAnsi="仿宋_GB2312" w:eastAsia="仿宋_GB2312" w:cs="仿宋_GB2312"/>
          <w:spacing w:val="-1"/>
          <w:sz w:val="32"/>
          <w:szCs w:val="31"/>
        </w:rPr>
      </w:pPr>
      <w:r>
        <w:rPr>
          <w:rFonts w:hint="eastAsia" w:ascii="黑体" w:hAnsi="黑体" w:eastAsia="黑体" w:cs="黑体"/>
          <w:spacing w:val="-1"/>
          <w:sz w:val="32"/>
          <w:szCs w:val="31"/>
          <w:lang w:eastAsia="zh-CN"/>
        </w:rPr>
        <w:t>第六条</w:t>
      </w:r>
      <w:r>
        <w:rPr>
          <w:rFonts w:hint="eastAsia" w:ascii="黑体" w:hAnsi="黑体" w:eastAsia="黑体" w:cs="黑体"/>
          <w:spacing w:val="-1"/>
          <w:sz w:val="32"/>
          <w:szCs w:val="31"/>
          <w:lang w:val="en-US" w:eastAsia="zh-CN"/>
        </w:rPr>
        <w:t xml:space="preserve"> </w:t>
      </w:r>
      <w:r>
        <w:rPr>
          <w:rFonts w:hint="eastAsia" w:ascii="仿宋_GB2312" w:hAnsi="仿宋_GB2312" w:eastAsia="仿宋_GB2312" w:cs="仿宋_GB2312"/>
          <w:spacing w:val="-1"/>
          <w:sz w:val="32"/>
          <w:szCs w:val="31"/>
          <w:lang w:val="en-US" w:eastAsia="zh-CN"/>
        </w:rPr>
        <w:t xml:space="preserve"> 市</w:t>
      </w:r>
      <w:r>
        <w:rPr>
          <w:rFonts w:hint="eastAsia" w:ascii="仿宋_GB2312" w:hAnsi="仿宋_GB2312" w:eastAsia="仿宋_GB2312" w:cs="仿宋_GB2312"/>
          <w:spacing w:val="-1"/>
          <w:sz w:val="32"/>
          <w:szCs w:val="31"/>
        </w:rPr>
        <w:t>政府成立市城市更新工作领导小组(以下简称领导小组),负责领导全市城市更新工作，对涉及的重大事项进行决策。</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textAlignment w:val="baseline"/>
        <w:rPr>
          <w:rFonts w:hint="eastAsia" w:ascii="仿宋_GB2312" w:hAnsi="仿宋_GB2312" w:eastAsia="仿宋_GB2312" w:cs="仿宋_GB2312"/>
          <w:spacing w:val="-1"/>
          <w:sz w:val="32"/>
          <w:szCs w:val="31"/>
        </w:rPr>
      </w:pPr>
      <w:r>
        <w:rPr>
          <w:rFonts w:hint="eastAsia" w:ascii="仿宋_GB2312" w:hAnsi="仿宋_GB2312" w:eastAsia="仿宋_GB2312" w:cs="仿宋_GB2312"/>
          <w:spacing w:val="-1"/>
          <w:sz w:val="32"/>
          <w:szCs w:val="31"/>
          <w:lang w:val="en-US" w:eastAsia="zh-CN"/>
        </w:rPr>
        <w:t xml:space="preserve">    </w:t>
      </w:r>
      <w:r>
        <w:rPr>
          <w:rFonts w:hint="eastAsia" w:ascii="黑体" w:hAnsi="黑体" w:eastAsia="黑体" w:cs="黑体"/>
          <w:spacing w:val="-1"/>
          <w:sz w:val="32"/>
          <w:szCs w:val="31"/>
          <w:lang w:eastAsia="zh-CN"/>
        </w:rPr>
        <w:t>第七条</w:t>
      </w:r>
      <w:r>
        <w:rPr>
          <w:rFonts w:hint="eastAsia" w:ascii="黑体" w:hAnsi="黑体" w:eastAsia="黑体" w:cs="黑体"/>
          <w:spacing w:val="-1"/>
          <w:sz w:val="32"/>
          <w:szCs w:val="31"/>
          <w:lang w:val="en-US" w:eastAsia="zh-CN"/>
        </w:rPr>
        <w:t xml:space="preserve"> </w:t>
      </w:r>
      <w:r>
        <w:rPr>
          <w:rFonts w:hint="eastAsia" w:ascii="仿宋_GB2312" w:hAnsi="仿宋_GB2312" w:eastAsia="仿宋_GB2312" w:cs="仿宋_GB2312"/>
          <w:spacing w:val="-1"/>
          <w:sz w:val="32"/>
          <w:szCs w:val="31"/>
          <w:lang w:val="en-US" w:eastAsia="zh-CN"/>
        </w:rPr>
        <w:t>市</w:t>
      </w:r>
      <w:r>
        <w:rPr>
          <w:rFonts w:hint="eastAsia" w:ascii="仿宋_GB2312" w:hAnsi="仿宋_GB2312" w:eastAsia="仿宋_GB2312" w:cs="仿宋_GB2312"/>
          <w:spacing w:val="-1"/>
          <w:sz w:val="32"/>
          <w:szCs w:val="31"/>
        </w:rPr>
        <w:t>领导小组办公室设在市住房</w:t>
      </w:r>
      <w:r>
        <w:rPr>
          <w:rFonts w:hint="eastAsia" w:ascii="仿宋_GB2312" w:hAnsi="仿宋_GB2312" w:eastAsia="仿宋_GB2312" w:cs="仿宋_GB2312"/>
          <w:spacing w:val="-1"/>
          <w:sz w:val="32"/>
          <w:szCs w:val="31"/>
          <w:lang w:eastAsia="zh-CN"/>
        </w:rPr>
        <w:t>和</w:t>
      </w:r>
      <w:r>
        <w:rPr>
          <w:rFonts w:hint="eastAsia" w:ascii="仿宋_GB2312" w:hAnsi="仿宋_GB2312" w:eastAsia="仿宋_GB2312" w:cs="仿宋_GB2312"/>
          <w:spacing w:val="-1"/>
          <w:sz w:val="32"/>
          <w:szCs w:val="31"/>
        </w:rPr>
        <w:t>城乡</w:t>
      </w:r>
      <w:r>
        <w:rPr>
          <w:rFonts w:hint="eastAsia" w:ascii="仿宋_GB2312" w:hAnsi="仿宋_GB2312" w:eastAsia="仿宋_GB2312" w:cs="仿宋_GB2312"/>
          <w:spacing w:val="-1"/>
          <w:sz w:val="32"/>
          <w:szCs w:val="31"/>
          <w:lang w:eastAsia="zh-CN"/>
        </w:rPr>
        <w:t>建设局</w:t>
      </w:r>
      <w:r>
        <w:rPr>
          <w:rFonts w:hint="eastAsia" w:ascii="仿宋_GB2312" w:hAnsi="仿宋_GB2312" w:eastAsia="仿宋_GB2312" w:cs="仿宋_GB2312"/>
          <w:spacing w:val="-1"/>
          <w:sz w:val="32"/>
          <w:szCs w:val="31"/>
        </w:rPr>
        <w:t>，承担领导小组日常工作</w:t>
      </w:r>
      <w:r>
        <w:rPr>
          <w:rFonts w:hint="eastAsia" w:ascii="仿宋_GB2312" w:hAnsi="仿宋_GB2312" w:eastAsia="仿宋_GB2312" w:cs="仿宋_GB2312"/>
          <w:spacing w:val="-1"/>
          <w:sz w:val="32"/>
          <w:szCs w:val="31"/>
          <w:lang w:eastAsia="zh-CN"/>
        </w:rPr>
        <w:t>，</w:t>
      </w:r>
      <w:r>
        <w:rPr>
          <w:rFonts w:hint="eastAsia" w:ascii="仿宋_GB2312" w:hAnsi="仿宋_GB2312" w:eastAsia="仿宋_GB2312" w:cs="仿宋_GB2312"/>
          <w:spacing w:val="-1"/>
          <w:sz w:val="32"/>
          <w:szCs w:val="31"/>
        </w:rPr>
        <w:t>负责指导、协调、监督全市城市更新工作。市政府相关部门在各自职责范围内负责城市更新相关工作。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91" w:firstLine="636" w:firstLineChars="200"/>
        <w:textAlignment w:val="baseline"/>
        <w:rPr>
          <w:rFonts w:hint="eastAsia" w:ascii="仿宋_GB2312" w:hAnsi="仿宋_GB2312" w:eastAsia="仿宋_GB2312" w:cs="仿宋_GB2312"/>
          <w:spacing w:val="-1"/>
          <w:sz w:val="32"/>
          <w:szCs w:val="31"/>
        </w:rPr>
      </w:pPr>
      <w:r>
        <w:rPr>
          <w:rFonts w:hint="eastAsia" w:ascii="黑体" w:hAnsi="黑体" w:eastAsia="黑体" w:cs="黑体"/>
          <w:spacing w:val="-1"/>
          <w:sz w:val="32"/>
          <w:szCs w:val="31"/>
          <w:lang w:eastAsia="zh-CN"/>
        </w:rPr>
        <w:t>第八条</w:t>
      </w:r>
      <w:r>
        <w:rPr>
          <w:rFonts w:hint="eastAsia" w:ascii="黑体" w:hAnsi="黑体" w:eastAsia="黑体" w:cs="黑体"/>
          <w:spacing w:val="-1"/>
          <w:sz w:val="32"/>
          <w:szCs w:val="31"/>
          <w:lang w:val="en-US" w:eastAsia="zh-CN"/>
        </w:rPr>
        <w:t xml:space="preserve">  </w:t>
      </w:r>
      <w:r>
        <w:rPr>
          <w:rFonts w:hint="eastAsia" w:ascii="仿宋_GB2312" w:hAnsi="仿宋_GB2312" w:eastAsia="仿宋_GB2312" w:cs="仿宋_GB2312"/>
          <w:spacing w:val="-1"/>
          <w:sz w:val="32"/>
          <w:szCs w:val="31"/>
        </w:rPr>
        <w:t>各区</w:t>
      </w:r>
      <w:r>
        <w:rPr>
          <w:rFonts w:hint="eastAsia" w:ascii="仿宋_GB2312" w:hAnsi="仿宋_GB2312" w:eastAsia="仿宋_GB2312" w:cs="仿宋_GB2312"/>
          <w:spacing w:val="-1"/>
          <w:sz w:val="32"/>
          <w:szCs w:val="31"/>
          <w:lang w:eastAsia="zh-CN"/>
        </w:rPr>
        <w:t>、县</w:t>
      </w:r>
      <w:r>
        <w:rPr>
          <w:rFonts w:hint="eastAsia" w:ascii="仿宋_GB2312" w:hAnsi="仿宋_GB2312" w:eastAsia="仿宋_GB2312" w:cs="仿宋_GB2312"/>
          <w:spacing w:val="-1"/>
          <w:sz w:val="32"/>
          <w:szCs w:val="31"/>
        </w:rPr>
        <w:t>政府(管委会)作为辖区城市更新工作责任主体，应当成立城市更新工作领导机构，负责编制本辖区城市更新专项规划、片区策划、年度计划，审批项目实施方案，建立健全城市更新议事协商和权益保障机制，</w:t>
      </w:r>
      <w:r>
        <w:rPr>
          <w:rFonts w:hint="eastAsia" w:ascii="仿宋_GB2312" w:hAnsi="仿宋_GB2312" w:eastAsia="仿宋_GB2312" w:cs="仿宋_GB2312"/>
          <w:spacing w:val="-1"/>
          <w:sz w:val="32"/>
          <w:szCs w:val="31"/>
          <w:lang w:eastAsia="zh-CN"/>
        </w:rPr>
        <w:t>履行城市更新工作职责，</w:t>
      </w:r>
      <w:r>
        <w:rPr>
          <w:rFonts w:hint="eastAsia" w:ascii="仿宋_GB2312" w:hAnsi="仿宋_GB2312" w:eastAsia="仿宋_GB2312" w:cs="仿宋_GB2312"/>
          <w:spacing w:val="-1"/>
          <w:sz w:val="32"/>
          <w:szCs w:val="31"/>
        </w:rPr>
        <w:t>统筹推进本辖区城市更新工作。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91" w:firstLine="636" w:firstLineChars="200"/>
        <w:textAlignment w:val="baseline"/>
        <w:rPr>
          <w:rFonts w:hint="eastAsia" w:ascii="仿宋_GB2312" w:hAnsi="仿宋_GB2312" w:eastAsia="仿宋_GB2312" w:cs="仿宋_GB2312"/>
          <w:spacing w:val="-1"/>
          <w:sz w:val="32"/>
          <w:szCs w:val="31"/>
        </w:rPr>
      </w:pPr>
    </w:p>
    <w:p>
      <w:pPr>
        <w:keepNext w:val="0"/>
        <w:keepLines w:val="0"/>
        <w:pageBreakBefore w:val="0"/>
        <w:widowControl/>
        <w:numPr>
          <w:ilvl w:val="0"/>
          <w:numId w:val="1"/>
        </w:numPr>
        <w:kinsoku w:val="0"/>
        <w:wordWrap/>
        <w:overflowPunct/>
        <w:topLinePunct w:val="0"/>
        <w:autoSpaceDE w:val="0"/>
        <w:autoSpaceDN w:val="0"/>
        <w:bidi w:val="0"/>
        <w:adjustRightInd w:val="0"/>
        <w:snapToGrid w:val="0"/>
        <w:spacing w:line="560" w:lineRule="exact"/>
        <w:ind w:left="0" w:leftChars="0" w:right="91" w:firstLine="0" w:firstLineChars="0"/>
        <w:jc w:val="center"/>
        <w:textAlignment w:val="baseline"/>
        <w:rPr>
          <w:rFonts w:ascii="黑体" w:hAnsi="黑体" w:eastAsia="黑体" w:cs="黑体"/>
          <w:b/>
          <w:bCs/>
          <w:spacing w:val="3"/>
          <w:sz w:val="32"/>
          <w:szCs w:val="32"/>
        </w:rPr>
      </w:pPr>
      <w:r>
        <w:rPr>
          <w:rFonts w:ascii="黑体" w:hAnsi="黑体" w:eastAsia="黑体" w:cs="黑体"/>
          <w:spacing w:val="16"/>
          <w:sz w:val="32"/>
          <w:szCs w:val="32"/>
        </w:rPr>
        <w:t xml:space="preserve"> </w:t>
      </w:r>
      <w:r>
        <w:rPr>
          <w:rFonts w:ascii="黑体" w:hAnsi="黑体" w:eastAsia="黑体" w:cs="黑体"/>
          <w:b/>
          <w:bCs/>
          <w:spacing w:val="3"/>
          <w:sz w:val="32"/>
          <w:szCs w:val="32"/>
        </w:rPr>
        <w:t>一般规定</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0" w:right="91" w:rightChars="0"/>
        <w:jc w:val="both"/>
        <w:textAlignment w:val="baseline"/>
        <w:rPr>
          <w:rFonts w:ascii="黑体" w:hAnsi="黑体" w:eastAsia="黑体" w:cs="黑体"/>
          <w:b/>
          <w:bCs/>
          <w:spacing w:val="3"/>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right="91" w:firstLine="636" w:firstLineChars="200"/>
        <w:textAlignment w:val="baseline"/>
        <w:rPr>
          <w:rFonts w:hint="eastAsia" w:ascii="仿宋_GB2312" w:hAnsi="仿宋_GB2312" w:eastAsia="仿宋_GB2312" w:cs="仿宋_GB2312"/>
          <w:spacing w:val="-1"/>
          <w:sz w:val="32"/>
          <w:szCs w:val="31"/>
        </w:rPr>
      </w:pPr>
      <w:r>
        <w:rPr>
          <w:rFonts w:hint="eastAsia" w:ascii="黑体" w:hAnsi="黑体" w:eastAsia="黑体" w:cs="黑体"/>
          <w:spacing w:val="-1"/>
          <w:sz w:val="32"/>
          <w:szCs w:val="31"/>
        </w:rPr>
        <w:t>第</w:t>
      </w:r>
      <w:r>
        <w:rPr>
          <w:rFonts w:hint="eastAsia" w:ascii="黑体" w:hAnsi="黑体" w:eastAsia="黑体" w:cs="黑体"/>
          <w:spacing w:val="-1"/>
          <w:sz w:val="32"/>
          <w:szCs w:val="31"/>
          <w:lang w:eastAsia="zh-CN"/>
        </w:rPr>
        <w:t>九</w:t>
      </w:r>
      <w:r>
        <w:rPr>
          <w:rFonts w:hint="eastAsia" w:ascii="黑体" w:hAnsi="黑体" w:eastAsia="黑体" w:cs="黑体"/>
          <w:spacing w:val="-1"/>
          <w:sz w:val="32"/>
          <w:szCs w:val="31"/>
        </w:rPr>
        <w:t>条</w:t>
      </w:r>
      <w:r>
        <w:rPr>
          <w:rFonts w:hint="eastAsia" w:ascii="仿宋_GB2312" w:hAnsi="仿宋_GB2312" w:eastAsia="仿宋_GB2312" w:cs="仿宋_GB2312"/>
          <w:spacing w:val="-1"/>
          <w:sz w:val="32"/>
          <w:szCs w:val="31"/>
        </w:rPr>
        <w:t xml:space="preserve">  各区</w:t>
      </w:r>
      <w:r>
        <w:rPr>
          <w:rFonts w:hint="eastAsia" w:ascii="仿宋_GB2312" w:hAnsi="仿宋_GB2312" w:eastAsia="仿宋_GB2312" w:cs="仿宋_GB2312"/>
          <w:spacing w:val="-1"/>
          <w:sz w:val="32"/>
          <w:szCs w:val="31"/>
          <w:lang w:eastAsia="zh-CN"/>
        </w:rPr>
        <w:t>、县</w:t>
      </w:r>
      <w:r>
        <w:rPr>
          <w:rFonts w:hint="eastAsia" w:ascii="仿宋_GB2312" w:hAnsi="仿宋_GB2312" w:eastAsia="仿宋_GB2312" w:cs="仿宋_GB2312"/>
          <w:spacing w:val="-1"/>
          <w:sz w:val="32"/>
          <w:szCs w:val="31"/>
        </w:rPr>
        <w:t>政府(管委会)建立城市更新基础数据调查制度，收集辖区建成区范围内的土地、房屋、人口、经济、产业、文化遗产、公建配套、市政设施及城市绿地等现状基础数据，开展公众意愿调查，结合城市体检评估成果，逐步建立健全城市更新数据库。</w:t>
      </w:r>
    </w:p>
    <w:p>
      <w:pPr>
        <w:keepNext w:val="0"/>
        <w:keepLines w:val="0"/>
        <w:pageBreakBefore w:val="0"/>
        <w:widowControl/>
        <w:tabs>
          <w:tab w:val="left" w:pos="1260"/>
        </w:tabs>
        <w:kinsoku w:val="0"/>
        <w:wordWrap/>
        <w:overflowPunct/>
        <w:topLinePunct w:val="0"/>
        <w:autoSpaceDE w:val="0"/>
        <w:autoSpaceDN w:val="0"/>
        <w:bidi w:val="0"/>
        <w:adjustRightInd w:val="0"/>
        <w:snapToGrid w:val="0"/>
        <w:spacing w:line="560" w:lineRule="exact"/>
        <w:ind w:right="91" w:firstLine="636" w:firstLineChars="200"/>
        <w:textAlignment w:val="baseline"/>
        <w:rPr>
          <w:rFonts w:hint="eastAsia" w:ascii="仿宋_GB2312" w:hAnsi="仿宋_GB2312" w:eastAsia="仿宋_GB2312" w:cs="仿宋_GB2312"/>
          <w:spacing w:val="-1"/>
          <w:sz w:val="32"/>
          <w:szCs w:val="31"/>
        </w:rPr>
      </w:pPr>
      <w:r>
        <w:rPr>
          <w:rFonts w:hint="eastAsia" w:ascii="黑体" w:hAnsi="黑体" w:eastAsia="黑体" w:cs="黑体"/>
          <w:spacing w:val="-1"/>
          <w:sz w:val="32"/>
          <w:szCs w:val="31"/>
        </w:rPr>
        <w:t xml:space="preserve">第十条 </w:t>
      </w:r>
      <w:r>
        <w:rPr>
          <w:rFonts w:hint="eastAsia" w:ascii="仿宋_GB2312" w:hAnsi="仿宋_GB2312" w:eastAsia="仿宋_GB2312" w:cs="仿宋_GB2312"/>
          <w:spacing w:val="-1"/>
          <w:sz w:val="32"/>
          <w:szCs w:val="31"/>
        </w:rPr>
        <w:t xml:space="preserve"> 城市更新实行专家咨询制度，市住房</w:t>
      </w:r>
      <w:r>
        <w:rPr>
          <w:rFonts w:hint="eastAsia" w:ascii="仿宋_GB2312" w:hAnsi="仿宋_GB2312" w:eastAsia="仿宋_GB2312" w:cs="仿宋_GB2312"/>
          <w:spacing w:val="-1"/>
          <w:sz w:val="32"/>
          <w:szCs w:val="31"/>
          <w:lang w:eastAsia="zh-CN"/>
        </w:rPr>
        <w:t>和</w:t>
      </w:r>
      <w:r>
        <w:rPr>
          <w:rFonts w:hint="eastAsia" w:ascii="仿宋_GB2312" w:hAnsi="仿宋_GB2312" w:eastAsia="仿宋_GB2312" w:cs="仿宋_GB2312"/>
          <w:spacing w:val="-1"/>
          <w:sz w:val="32"/>
          <w:szCs w:val="31"/>
        </w:rPr>
        <w:t>城乡建</w:t>
      </w:r>
      <w:r>
        <w:rPr>
          <w:rFonts w:hint="eastAsia" w:ascii="仿宋_GB2312" w:hAnsi="仿宋_GB2312" w:eastAsia="仿宋_GB2312" w:cs="仿宋_GB2312"/>
          <w:spacing w:val="-1"/>
          <w:sz w:val="32"/>
          <w:szCs w:val="31"/>
          <w:lang w:eastAsia="zh-CN"/>
        </w:rPr>
        <w:t>设局</w:t>
      </w:r>
      <w:r>
        <w:rPr>
          <w:rFonts w:hint="eastAsia" w:ascii="仿宋_GB2312" w:hAnsi="仿宋_GB2312" w:eastAsia="仿宋_GB2312" w:cs="仿宋_GB2312"/>
          <w:spacing w:val="-1"/>
          <w:sz w:val="32"/>
          <w:szCs w:val="31"/>
        </w:rPr>
        <w:t>会同市自然资源</w:t>
      </w:r>
      <w:r>
        <w:rPr>
          <w:rFonts w:hint="eastAsia" w:ascii="仿宋_GB2312" w:hAnsi="仿宋_GB2312" w:eastAsia="仿宋_GB2312" w:cs="仿宋_GB2312"/>
          <w:spacing w:val="-1"/>
          <w:sz w:val="32"/>
          <w:szCs w:val="31"/>
          <w:lang w:eastAsia="zh-CN"/>
        </w:rPr>
        <w:t>和规划</w:t>
      </w:r>
      <w:r>
        <w:rPr>
          <w:rFonts w:hint="eastAsia" w:ascii="仿宋_GB2312" w:hAnsi="仿宋_GB2312" w:eastAsia="仿宋_GB2312" w:cs="仿宋_GB2312"/>
          <w:spacing w:val="-1"/>
          <w:sz w:val="32"/>
          <w:szCs w:val="31"/>
        </w:rPr>
        <w:t>局等相关部门设立城市更新专家委员会，为城市更新活动提供全过程咨询和服务。</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91" w:firstLine="636" w:firstLineChars="200"/>
        <w:textAlignment w:val="baseline"/>
        <w:rPr>
          <w:rFonts w:hint="eastAsia" w:ascii="仿宋_GB2312" w:hAnsi="仿宋_GB2312" w:eastAsia="仿宋_GB2312" w:cs="仿宋_GB2312"/>
          <w:spacing w:val="-1"/>
          <w:sz w:val="32"/>
          <w:szCs w:val="31"/>
        </w:rPr>
      </w:pPr>
      <w:r>
        <w:rPr>
          <w:rFonts w:hint="eastAsia" w:ascii="黑体" w:hAnsi="黑体" w:eastAsia="黑体" w:cs="黑体"/>
          <w:spacing w:val="-1"/>
          <w:sz w:val="32"/>
          <w:szCs w:val="31"/>
        </w:rPr>
        <w:t>第十</w:t>
      </w:r>
      <w:r>
        <w:rPr>
          <w:rFonts w:hint="eastAsia" w:ascii="黑体" w:hAnsi="黑体" w:eastAsia="黑体" w:cs="黑体"/>
          <w:spacing w:val="-1"/>
          <w:sz w:val="32"/>
          <w:szCs w:val="31"/>
          <w:lang w:eastAsia="zh-CN"/>
        </w:rPr>
        <w:t>一</w:t>
      </w:r>
      <w:r>
        <w:rPr>
          <w:rFonts w:hint="eastAsia" w:ascii="黑体" w:hAnsi="黑体" w:eastAsia="黑体" w:cs="黑体"/>
          <w:spacing w:val="-1"/>
          <w:sz w:val="32"/>
          <w:szCs w:val="31"/>
        </w:rPr>
        <w:t>条</w:t>
      </w:r>
      <w:r>
        <w:rPr>
          <w:rFonts w:hint="eastAsia" w:ascii="仿宋_GB2312" w:hAnsi="仿宋_GB2312" w:eastAsia="仿宋_GB2312" w:cs="仿宋_GB2312"/>
          <w:spacing w:val="-1"/>
          <w:sz w:val="32"/>
          <w:szCs w:val="31"/>
        </w:rPr>
        <w:t xml:space="preserve">  结合城市体检满意度调查，充分征求利益相关人和社会公众的意见，鼓励</w:t>
      </w:r>
      <w:r>
        <w:rPr>
          <w:rFonts w:hint="eastAsia" w:ascii="仿宋_GB2312" w:hAnsi="仿宋_GB2312" w:eastAsia="仿宋_GB2312" w:cs="仿宋_GB2312"/>
          <w:spacing w:val="-1"/>
          <w:sz w:val="32"/>
          <w:szCs w:val="31"/>
          <w:lang w:eastAsia="zh-CN"/>
        </w:rPr>
        <w:t>社区、</w:t>
      </w:r>
      <w:r>
        <w:rPr>
          <w:rFonts w:hint="eastAsia" w:ascii="仿宋_GB2312" w:hAnsi="仿宋_GB2312" w:eastAsia="仿宋_GB2312" w:cs="仿宋_GB2312"/>
          <w:spacing w:val="-1"/>
          <w:sz w:val="32"/>
          <w:szCs w:val="31"/>
        </w:rPr>
        <w:t>市民和社会各界人士广泛参与城市更新。</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91"/>
        <w:textAlignment w:val="baseline"/>
        <w:rPr>
          <w:rFonts w:hint="eastAsia" w:ascii="仿宋_GB2312" w:hAnsi="仿宋_GB2312" w:eastAsia="仿宋_GB2312" w:cs="仿宋_GB2312"/>
          <w:spacing w:val="-1"/>
          <w:sz w:val="32"/>
          <w:szCs w:val="31"/>
        </w:rPr>
      </w:pPr>
    </w:p>
    <w:p>
      <w:pPr>
        <w:keepNext w:val="0"/>
        <w:keepLines w:val="0"/>
        <w:pageBreakBefore w:val="0"/>
        <w:widowControl/>
        <w:numPr>
          <w:ilvl w:val="0"/>
          <w:numId w:val="1"/>
        </w:numPr>
        <w:kinsoku w:val="0"/>
        <w:wordWrap/>
        <w:overflowPunct/>
        <w:topLinePunct w:val="0"/>
        <w:autoSpaceDE w:val="0"/>
        <w:autoSpaceDN w:val="0"/>
        <w:bidi w:val="0"/>
        <w:adjustRightInd w:val="0"/>
        <w:snapToGrid w:val="0"/>
        <w:spacing w:line="560" w:lineRule="exact"/>
        <w:ind w:left="0" w:leftChars="0" w:right="91" w:firstLine="0" w:firstLineChars="0"/>
        <w:jc w:val="center"/>
        <w:textAlignment w:val="baseline"/>
        <w:rPr>
          <w:rFonts w:hint="eastAsia" w:ascii="黑体" w:hAnsi="黑体" w:eastAsia="黑体" w:cs="黑体"/>
          <w:b/>
          <w:bCs/>
          <w:spacing w:val="-1"/>
          <w:sz w:val="32"/>
          <w:szCs w:val="31"/>
        </w:rPr>
      </w:pPr>
      <w:r>
        <w:rPr>
          <w:rFonts w:hint="eastAsia" w:ascii="黑体" w:hAnsi="黑体" w:eastAsia="黑体" w:cs="黑体"/>
          <w:b/>
          <w:bCs/>
          <w:spacing w:val="-1"/>
          <w:sz w:val="32"/>
          <w:szCs w:val="31"/>
        </w:rPr>
        <w:t xml:space="preserve"> 规划与计划</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0" w:right="91" w:rightChars="0"/>
        <w:jc w:val="both"/>
        <w:textAlignment w:val="baseline"/>
        <w:rPr>
          <w:rFonts w:hint="eastAsia" w:ascii="黑体" w:hAnsi="黑体" w:eastAsia="黑体" w:cs="黑体"/>
          <w:b/>
          <w:bCs/>
          <w:spacing w:val="-1"/>
          <w:sz w:val="32"/>
          <w:szCs w:val="31"/>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right="91" w:firstLine="636" w:firstLineChars="200"/>
        <w:textAlignment w:val="baseline"/>
        <w:rPr>
          <w:rFonts w:hint="eastAsia" w:ascii="仿宋_GB2312" w:hAnsi="仿宋_GB2312" w:eastAsia="仿宋_GB2312" w:cs="仿宋_GB2312"/>
          <w:spacing w:val="-1"/>
          <w:sz w:val="32"/>
          <w:szCs w:val="31"/>
        </w:rPr>
      </w:pPr>
      <w:r>
        <w:rPr>
          <w:rFonts w:hint="eastAsia" w:ascii="黑体" w:hAnsi="黑体" w:eastAsia="黑体" w:cs="黑体"/>
          <w:spacing w:val="-1"/>
          <w:sz w:val="32"/>
          <w:szCs w:val="31"/>
        </w:rPr>
        <w:t>第十</w:t>
      </w:r>
      <w:r>
        <w:rPr>
          <w:rFonts w:hint="eastAsia" w:ascii="黑体" w:hAnsi="黑体" w:eastAsia="黑体" w:cs="黑体"/>
          <w:spacing w:val="-1"/>
          <w:sz w:val="32"/>
          <w:szCs w:val="31"/>
          <w:lang w:eastAsia="zh-CN"/>
        </w:rPr>
        <w:t>二</w:t>
      </w:r>
      <w:r>
        <w:rPr>
          <w:rFonts w:hint="eastAsia" w:ascii="黑体" w:hAnsi="黑体" w:eastAsia="黑体" w:cs="黑体"/>
          <w:spacing w:val="-1"/>
          <w:sz w:val="32"/>
          <w:szCs w:val="31"/>
        </w:rPr>
        <w:t>条</w:t>
      </w:r>
      <w:r>
        <w:rPr>
          <w:rFonts w:hint="eastAsia" w:ascii="仿宋_GB2312" w:hAnsi="仿宋_GB2312" w:eastAsia="仿宋_GB2312" w:cs="仿宋_GB2312"/>
          <w:spacing w:val="-1"/>
          <w:sz w:val="32"/>
          <w:szCs w:val="31"/>
        </w:rPr>
        <w:t xml:space="preserve">  市自然资源</w:t>
      </w:r>
      <w:r>
        <w:rPr>
          <w:rFonts w:hint="eastAsia" w:ascii="仿宋_GB2312" w:hAnsi="仿宋_GB2312" w:eastAsia="仿宋_GB2312" w:cs="仿宋_GB2312"/>
          <w:spacing w:val="-1"/>
          <w:sz w:val="32"/>
          <w:szCs w:val="31"/>
          <w:lang w:eastAsia="zh-CN"/>
        </w:rPr>
        <w:t>和规划</w:t>
      </w:r>
      <w:r>
        <w:rPr>
          <w:rFonts w:hint="eastAsia" w:ascii="仿宋_GB2312" w:hAnsi="仿宋_GB2312" w:eastAsia="仿宋_GB2312" w:cs="仿宋_GB2312"/>
          <w:spacing w:val="-1"/>
          <w:sz w:val="32"/>
          <w:szCs w:val="31"/>
        </w:rPr>
        <w:t>局组织编制</w:t>
      </w:r>
      <w:r>
        <w:rPr>
          <w:rFonts w:hint="eastAsia" w:ascii="仿宋_GB2312" w:hAnsi="仿宋_GB2312" w:eastAsia="仿宋_GB2312" w:cs="仿宋_GB2312"/>
          <w:spacing w:val="-1"/>
          <w:sz w:val="32"/>
          <w:szCs w:val="31"/>
          <w:lang w:eastAsia="zh-CN"/>
        </w:rPr>
        <w:t>《黄山市</w:t>
      </w:r>
      <w:r>
        <w:rPr>
          <w:rFonts w:hint="eastAsia" w:ascii="仿宋_GB2312" w:hAnsi="仿宋_GB2312" w:eastAsia="仿宋_GB2312" w:cs="仿宋_GB2312"/>
          <w:spacing w:val="-1"/>
          <w:sz w:val="32"/>
          <w:szCs w:val="31"/>
        </w:rPr>
        <w:t>城市更新专项规划</w:t>
      </w:r>
      <w:r>
        <w:rPr>
          <w:rFonts w:hint="eastAsia" w:ascii="仿宋_GB2312" w:hAnsi="仿宋_GB2312" w:eastAsia="仿宋_GB2312" w:cs="仿宋_GB2312"/>
          <w:spacing w:val="-1"/>
          <w:sz w:val="32"/>
          <w:szCs w:val="31"/>
          <w:lang w:eastAsia="zh-CN"/>
        </w:rPr>
        <w:t>》</w:t>
      </w:r>
      <w:r>
        <w:rPr>
          <w:rFonts w:hint="eastAsia" w:ascii="仿宋_GB2312" w:hAnsi="仿宋_GB2312" w:eastAsia="仿宋_GB2312" w:cs="仿宋_GB2312"/>
          <w:spacing w:val="-1"/>
          <w:sz w:val="32"/>
          <w:szCs w:val="31"/>
        </w:rPr>
        <w:t>，确定城市更新目标、功能结构、规划布局等内容。各区</w:t>
      </w:r>
      <w:r>
        <w:rPr>
          <w:rFonts w:hint="eastAsia" w:ascii="仿宋_GB2312" w:hAnsi="仿宋_GB2312" w:eastAsia="仿宋_GB2312" w:cs="仿宋_GB2312"/>
          <w:spacing w:val="-1"/>
          <w:sz w:val="32"/>
          <w:szCs w:val="31"/>
          <w:lang w:eastAsia="zh-CN"/>
        </w:rPr>
        <w:t>、县</w:t>
      </w:r>
      <w:r>
        <w:rPr>
          <w:rFonts w:hint="eastAsia" w:ascii="仿宋_GB2312" w:hAnsi="仿宋_GB2312" w:eastAsia="仿宋_GB2312" w:cs="仿宋_GB2312"/>
          <w:spacing w:val="-1"/>
          <w:sz w:val="32"/>
          <w:szCs w:val="31"/>
        </w:rPr>
        <w:t>政府(管委会)组织编制本辖区的城市更新专项规划，在规划中明确划分更新片区范围，并纳入辖区国土空间总体规划。</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91" w:firstLine="636" w:firstLineChars="200"/>
        <w:textAlignment w:val="baseline"/>
        <w:rPr>
          <w:rFonts w:hint="eastAsia" w:ascii="仿宋_GB2312" w:hAnsi="仿宋_GB2312" w:eastAsia="仿宋_GB2312" w:cs="仿宋_GB2312"/>
          <w:spacing w:val="-1"/>
          <w:sz w:val="32"/>
          <w:szCs w:val="31"/>
        </w:rPr>
      </w:pPr>
      <w:r>
        <w:rPr>
          <w:rFonts w:hint="eastAsia" w:ascii="黑体" w:hAnsi="黑体" w:eastAsia="黑体" w:cs="黑体"/>
          <w:spacing w:val="-1"/>
          <w:sz w:val="32"/>
          <w:szCs w:val="31"/>
        </w:rPr>
        <w:t>第十</w:t>
      </w:r>
      <w:r>
        <w:rPr>
          <w:rFonts w:hint="eastAsia" w:ascii="黑体" w:hAnsi="黑体" w:eastAsia="黑体" w:cs="黑体"/>
          <w:spacing w:val="-1"/>
          <w:sz w:val="32"/>
          <w:szCs w:val="31"/>
          <w:lang w:eastAsia="zh-CN"/>
        </w:rPr>
        <w:t>三</w:t>
      </w:r>
      <w:r>
        <w:rPr>
          <w:rFonts w:hint="eastAsia" w:ascii="黑体" w:hAnsi="黑体" w:eastAsia="黑体" w:cs="黑体"/>
          <w:spacing w:val="-1"/>
          <w:sz w:val="32"/>
          <w:szCs w:val="31"/>
        </w:rPr>
        <w:t xml:space="preserve">条 </w:t>
      </w:r>
      <w:r>
        <w:rPr>
          <w:rFonts w:hint="eastAsia" w:ascii="仿宋_GB2312" w:hAnsi="仿宋_GB2312" w:eastAsia="仿宋_GB2312" w:cs="仿宋_GB2312"/>
          <w:spacing w:val="-1"/>
          <w:sz w:val="32"/>
          <w:szCs w:val="31"/>
        </w:rPr>
        <w:t xml:space="preserve"> 市住房</w:t>
      </w:r>
      <w:r>
        <w:rPr>
          <w:rFonts w:hint="eastAsia" w:ascii="仿宋_GB2312" w:hAnsi="仿宋_GB2312" w:eastAsia="仿宋_GB2312" w:cs="仿宋_GB2312"/>
          <w:spacing w:val="-1"/>
          <w:sz w:val="32"/>
          <w:szCs w:val="31"/>
          <w:lang w:eastAsia="zh-CN"/>
        </w:rPr>
        <w:t>和</w:t>
      </w:r>
      <w:r>
        <w:rPr>
          <w:rFonts w:hint="eastAsia" w:ascii="仿宋_GB2312" w:hAnsi="仿宋_GB2312" w:eastAsia="仿宋_GB2312" w:cs="仿宋_GB2312"/>
          <w:spacing w:val="-1"/>
          <w:sz w:val="32"/>
          <w:szCs w:val="31"/>
        </w:rPr>
        <w:t>城乡建</w:t>
      </w:r>
      <w:r>
        <w:rPr>
          <w:rFonts w:hint="eastAsia" w:ascii="仿宋_GB2312" w:hAnsi="仿宋_GB2312" w:eastAsia="仿宋_GB2312" w:cs="仿宋_GB2312"/>
          <w:spacing w:val="-1"/>
          <w:sz w:val="32"/>
          <w:szCs w:val="31"/>
          <w:lang w:eastAsia="zh-CN"/>
        </w:rPr>
        <w:t>设局</w:t>
      </w:r>
      <w:r>
        <w:rPr>
          <w:rFonts w:hint="eastAsia" w:ascii="仿宋_GB2312" w:hAnsi="仿宋_GB2312" w:eastAsia="仿宋_GB2312" w:cs="仿宋_GB2312"/>
          <w:spacing w:val="-1"/>
          <w:sz w:val="32"/>
          <w:szCs w:val="31"/>
        </w:rPr>
        <w:t>组织编制</w:t>
      </w:r>
      <w:r>
        <w:rPr>
          <w:rFonts w:hint="eastAsia" w:ascii="仿宋_GB2312" w:hAnsi="仿宋_GB2312" w:eastAsia="仿宋_GB2312" w:cs="仿宋_GB2312"/>
          <w:spacing w:val="-1"/>
          <w:sz w:val="32"/>
          <w:szCs w:val="31"/>
          <w:lang w:eastAsia="zh-CN"/>
        </w:rPr>
        <w:t>《黄山市</w:t>
      </w:r>
      <w:r>
        <w:rPr>
          <w:rFonts w:hint="eastAsia" w:ascii="仿宋_GB2312" w:hAnsi="仿宋_GB2312" w:eastAsia="仿宋_GB2312" w:cs="仿宋_GB2312"/>
          <w:spacing w:val="-1"/>
          <w:sz w:val="32"/>
          <w:szCs w:val="31"/>
        </w:rPr>
        <w:t>城市更新技术导则</w:t>
      </w:r>
      <w:r>
        <w:rPr>
          <w:rFonts w:hint="eastAsia" w:ascii="仿宋_GB2312" w:hAnsi="仿宋_GB2312" w:eastAsia="仿宋_GB2312" w:cs="仿宋_GB2312"/>
          <w:spacing w:val="-1"/>
          <w:sz w:val="32"/>
          <w:szCs w:val="31"/>
          <w:lang w:eastAsia="zh-CN"/>
        </w:rPr>
        <w:t>》</w:t>
      </w:r>
      <w:r>
        <w:rPr>
          <w:rFonts w:hint="eastAsia" w:ascii="仿宋_GB2312" w:hAnsi="仿宋_GB2312" w:eastAsia="仿宋_GB2312" w:cs="仿宋_GB2312"/>
          <w:spacing w:val="-1"/>
          <w:sz w:val="32"/>
          <w:szCs w:val="31"/>
        </w:rPr>
        <w:t>，提出片区策划指引和项目实施方案指引，明确相关技术要求，指导城市更新规范实施。</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142" w:firstLine="636" w:firstLineChars="200"/>
        <w:textAlignment w:val="baseline"/>
        <w:rPr>
          <w:rFonts w:hint="eastAsia" w:ascii="仿宋_GB2312" w:hAnsi="仿宋_GB2312" w:eastAsia="仿宋_GB2312" w:cs="仿宋_GB2312"/>
          <w:spacing w:val="-1"/>
          <w:sz w:val="32"/>
          <w:szCs w:val="31"/>
        </w:rPr>
      </w:pPr>
      <w:r>
        <w:rPr>
          <w:rFonts w:hint="eastAsia" w:ascii="黑体" w:hAnsi="黑体" w:eastAsia="黑体" w:cs="黑体"/>
          <w:spacing w:val="-1"/>
          <w:sz w:val="32"/>
          <w:szCs w:val="31"/>
        </w:rPr>
        <w:t>第十</w:t>
      </w:r>
      <w:r>
        <w:rPr>
          <w:rFonts w:hint="eastAsia" w:ascii="黑体" w:hAnsi="黑体" w:eastAsia="黑体" w:cs="黑体"/>
          <w:spacing w:val="-1"/>
          <w:sz w:val="32"/>
          <w:szCs w:val="31"/>
          <w:lang w:eastAsia="zh-CN"/>
        </w:rPr>
        <w:t>四</w:t>
      </w:r>
      <w:r>
        <w:rPr>
          <w:rFonts w:hint="eastAsia" w:ascii="黑体" w:hAnsi="黑体" w:eastAsia="黑体" w:cs="黑体"/>
          <w:spacing w:val="-1"/>
          <w:sz w:val="32"/>
          <w:szCs w:val="31"/>
        </w:rPr>
        <w:t xml:space="preserve">条 </w:t>
      </w:r>
      <w:r>
        <w:rPr>
          <w:rFonts w:hint="eastAsia" w:ascii="仿宋_GB2312" w:hAnsi="仿宋_GB2312" w:eastAsia="仿宋_GB2312" w:cs="仿宋_GB2312"/>
          <w:spacing w:val="-1"/>
          <w:sz w:val="32"/>
          <w:szCs w:val="31"/>
        </w:rPr>
        <w:t xml:space="preserve"> 各区</w:t>
      </w:r>
      <w:r>
        <w:rPr>
          <w:rFonts w:hint="eastAsia" w:ascii="仿宋_GB2312" w:hAnsi="仿宋_GB2312" w:eastAsia="仿宋_GB2312" w:cs="仿宋_GB2312"/>
          <w:spacing w:val="-1"/>
          <w:sz w:val="32"/>
          <w:szCs w:val="31"/>
          <w:lang w:eastAsia="zh-CN"/>
        </w:rPr>
        <w:t>、县</w:t>
      </w:r>
      <w:r>
        <w:rPr>
          <w:rFonts w:hint="eastAsia" w:ascii="仿宋_GB2312" w:hAnsi="仿宋_GB2312" w:eastAsia="仿宋_GB2312" w:cs="仿宋_GB2312"/>
          <w:spacing w:val="-1"/>
          <w:sz w:val="32"/>
          <w:szCs w:val="31"/>
        </w:rPr>
        <w:t>政府(管委会)根据城市更新专项规划和技术导则组织编制更新片区策划方案，明确片区发展目标、产业定位、更新方式、经济指标、实施计划、规划调整建议等内容。片区策划方案应征求利益相关人、社会公众、意向实</w:t>
      </w:r>
      <w:r>
        <w:rPr>
          <w:rFonts w:ascii="仿宋" w:hAnsi="仿宋" w:eastAsia="仿宋" w:cs="仿宋"/>
          <w:spacing w:val="13"/>
          <w:sz w:val="30"/>
          <w:szCs w:val="30"/>
        </w:rPr>
        <w:t>施主体</w:t>
      </w:r>
      <w:r>
        <w:rPr>
          <w:rFonts w:hint="eastAsia" w:ascii="仿宋_GB2312" w:hAnsi="仿宋_GB2312" w:eastAsia="仿宋_GB2312" w:cs="仿宋_GB2312"/>
          <w:spacing w:val="-1"/>
          <w:sz w:val="32"/>
          <w:szCs w:val="31"/>
        </w:rPr>
        <w:t>等意见并组织专家论证，编制成果报领导小组办公室</w:t>
      </w:r>
      <w:r>
        <w:rPr>
          <w:rFonts w:hint="eastAsia" w:ascii="仿宋_GB2312" w:hAnsi="仿宋_GB2312" w:eastAsia="仿宋_GB2312" w:cs="仿宋_GB2312"/>
          <w:spacing w:val="-1"/>
          <w:sz w:val="32"/>
          <w:szCs w:val="31"/>
          <w:lang w:eastAsia="zh-CN"/>
        </w:rPr>
        <w:t>审核</w:t>
      </w:r>
      <w:r>
        <w:rPr>
          <w:rFonts w:hint="eastAsia" w:ascii="仿宋_GB2312" w:hAnsi="仿宋_GB2312" w:eastAsia="仿宋_GB2312" w:cs="仿宋_GB2312"/>
          <w:spacing w:val="-1"/>
          <w:sz w:val="32"/>
          <w:szCs w:val="31"/>
        </w:rPr>
        <w:t>备案。重要地区、重要地段片区策划方案应报领导小组审议。</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142" w:firstLine="636" w:firstLineChars="200"/>
        <w:textAlignment w:val="baseline"/>
        <w:rPr>
          <w:rFonts w:hint="eastAsia" w:ascii="仿宋_GB2312" w:hAnsi="仿宋_GB2312" w:eastAsia="仿宋_GB2312" w:cs="仿宋_GB2312"/>
          <w:spacing w:val="-1"/>
          <w:sz w:val="32"/>
          <w:szCs w:val="31"/>
        </w:rPr>
      </w:pPr>
      <w:r>
        <w:rPr>
          <w:rFonts w:hint="eastAsia" w:ascii="黑体" w:hAnsi="黑体" w:eastAsia="黑体" w:cs="黑体"/>
          <w:spacing w:val="-1"/>
          <w:sz w:val="32"/>
          <w:szCs w:val="31"/>
        </w:rPr>
        <w:t>第十</w:t>
      </w:r>
      <w:r>
        <w:rPr>
          <w:rFonts w:hint="eastAsia" w:ascii="黑体" w:hAnsi="黑体" w:eastAsia="黑体" w:cs="黑体"/>
          <w:spacing w:val="-1"/>
          <w:sz w:val="32"/>
          <w:szCs w:val="31"/>
          <w:lang w:eastAsia="zh-CN"/>
        </w:rPr>
        <w:t>五</w:t>
      </w:r>
      <w:r>
        <w:rPr>
          <w:rFonts w:hint="eastAsia" w:ascii="黑体" w:hAnsi="黑体" w:eastAsia="黑体" w:cs="黑体"/>
          <w:spacing w:val="-1"/>
          <w:sz w:val="32"/>
          <w:szCs w:val="31"/>
        </w:rPr>
        <w:t>条</w:t>
      </w:r>
      <w:r>
        <w:rPr>
          <w:rFonts w:hint="eastAsia" w:ascii="仿宋_GB2312" w:hAnsi="仿宋_GB2312" w:eastAsia="仿宋_GB2312" w:cs="仿宋_GB2312"/>
          <w:spacing w:val="-1"/>
          <w:sz w:val="32"/>
          <w:szCs w:val="31"/>
        </w:rPr>
        <w:t xml:space="preserve">  各区</w:t>
      </w:r>
      <w:r>
        <w:rPr>
          <w:rFonts w:hint="eastAsia" w:ascii="仿宋_GB2312" w:hAnsi="仿宋_GB2312" w:eastAsia="仿宋_GB2312" w:cs="仿宋_GB2312"/>
          <w:spacing w:val="-1"/>
          <w:sz w:val="32"/>
          <w:szCs w:val="31"/>
          <w:lang w:eastAsia="zh-CN"/>
        </w:rPr>
        <w:t>、县</w:t>
      </w:r>
      <w:r>
        <w:rPr>
          <w:rFonts w:hint="eastAsia" w:ascii="仿宋_GB2312" w:hAnsi="仿宋_GB2312" w:eastAsia="仿宋_GB2312" w:cs="仿宋_GB2312"/>
          <w:spacing w:val="-1"/>
          <w:sz w:val="32"/>
          <w:szCs w:val="31"/>
        </w:rPr>
        <w:t>政府(管委会)以城市更新规划和片区策划为基础，统筹各方意见，拟定本辖区城市更新年度计划。年度计划应当包括具体项目(储备项目和实施项目)、前期业主或实施主体、边界和规模、投资及进度安排等内容，报</w:t>
      </w:r>
      <w:r>
        <w:rPr>
          <w:rFonts w:hint="eastAsia" w:ascii="仿宋_GB2312" w:hAnsi="仿宋_GB2312" w:eastAsia="仿宋_GB2312" w:cs="仿宋_GB2312"/>
          <w:spacing w:val="-1"/>
          <w:sz w:val="32"/>
          <w:szCs w:val="31"/>
          <w:lang w:eastAsia="zh-CN"/>
        </w:rPr>
        <w:t>市</w:t>
      </w:r>
      <w:r>
        <w:rPr>
          <w:rFonts w:hint="eastAsia" w:ascii="仿宋_GB2312" w:hAnsi="仿宋_GB2312" w:eastAsia="仿宋_GB2312" w:cs="仿宋_GB2312"/>
          <w:spacing w:val="-1"/>
          <w:sz w:val="32"/>
          <w:szCs w:val="31"/>
        </w:rPr>
        <w:t>领导小组审定后印发实施。</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142" w:firstLine="636" w:firstLineChars="200"/>
        <w:textAlignment w:val="baseline"/>
        <w:rPr>
          <w:rFonts w:hint="eastAsia" w:ascii="仿宋_GB2312" w:hAnsi="仿宋_GB2312" w:eastAsia="仿宋_GB2312" w:cs="仿宋_GB2312"/>
          <w:spacing w:val="-1"/>
          <w:sz w:val="32"/>
          <w:szCs w:val="31"/>
        </w:rPr>
      </w:pPr>
      <w:r>
        <w:rPr>
          <w:rFonts w:hint="eastAsia" w:ascii="仿宋_GB2312" w:hAnsi="仿宋_GB2312" w:eastAsia="仿宋_GB2312" w:cs="仿宋_GB2312"/>
          <w:spacing w:val="-1"/>
          <w:sz w:val="32"/>
          <w:szCs w:val="31"/>
          <w:lang w:eastAsia="zh-CN"/>
        </w:rPr>
        <w:t>市城市更新</w:t>
      </w:r>
      <w:r>
        <w:rPr>
          <w:rFonts w:hint="eastAsia" w:ascii="仿宋_GB2312" w:hAnsi="仿宋_GB2312" w:eastAsia="仿宋_GB2312" w:cs="仿宋_GB2312"/>
          <w:spacing w:val="-1"/>
          <w:sz w:val="32"/>
          <w:szCs w:val="31"/>
        </w:rPr>
        <w:t>办公室建立年度计划动态管理机制，纳入年度计划的城市更新项目，进入城市更新项目库，实施动态监督管理，享受城市更新相关政策和资金支持。</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142"/>
        <w:textAlignment w:val="baseline"/>
        <w:rPr>
          <w:rFonts w:hint="eastAsia" w:ascii="仿宋_GB2312" w:hAnsi="仿宋_GB2312" w:eastAsia="仿宋_GB2312" w:cs="仿宋_GB2312"/>
          <w:color w:val="C00000"/>
          <w:spacing w:val="-1"/>
          <w:sz w:val="32"/>
          <w:szCs w:val="31"/>
        </w:rPr>
      </w:pPr>
    </w:p>
    <w:p>
      <w:pPr>
        <w:keepNext w:val="0"/>
        <w:keepLines w:val="0"/>
        <w:pageBreakBefore w:val="0"/>
        <w:widowControl/>
        <w:numPr>
          <w:ilvl w:val="0"/>
          <w:numId w:val="2"/>
        </w:numPr>
        <w:kinsoku w:val="0"/>
        <w:wordWrap/>
        <w:overflowPunct/>
        <w:topLinePunct w:val="0"/>
        <w:autoSpaceDE w:val="0"/>
        <w:autoSpaceDN w:val="0"/>
        <w:bidi w:val="0"/>
        <w:adjustRightInd w:val="0"/>
        <w:snapToGrid w:val="0"/>
        <w:spacing w:line="560" w:lineRule="exact"/>
        <w:jc w:val="center"/>
        <w:textAlignment w:val="baseline"/>
        <w:rPr>
          <w:rFonts w:ascii="黑体" w:hAnsi="黑体" w:eastAsia="黑体" w:cs="黑体"/>
          <w:b/>
          <w:bCs/>
          <w:spacing w:val="7"/>
          <w:sz w:val="32"/>
          <w:szCs w:val="32"/>
        </w:rPr>
      </w:pPr>
      <w:r>
        <w:rPr>
          <w:rFonts w:ascii="黑体" w:hAnsi="黑体" w:eastAsia="黑体" w:cs="黑体"/>
          <w:spacing w:val="7"/>
          <w:sz w:val="32"/>
          <w:szCs w:val="32"/>
        </w:rPr>
        <w:t xml:space="preserve"> </w:t>
      </w:r>
      <w:r>
        <w:rPr>
          <w:rFonts w:ascii="黑体" w:hAnsi="黑体" w:eastAsia="黑体" w:cs="黑体"/>
          <w:b/>
          <w:bCs/>
          <w:spacing w:val="7"/>
          <w:sz w:val="32"/>
          <w:szCs w:val="32"/>
        </w:rPr>
        <w:t>项目实施</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both"/>
        <w:textAlignment w:val="baseline"/>
        <w:rPr>
          <w:rFonts w:ascii="黑体" w:hAnsi="黑体" w:eastAsia="黑体" w:cs="黑体"/>
          <w:b/>
          <w:bCs/>
          <w:spacing w:val="7"/>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right="91" w:firstLine="636" w:firstLineChars="200"/>
        <w:textAlignment w:val="baseline"/>
        <w:rPr>
          <w:rFonts w:hint="eastAsia" w:ascii="仿宋_GB2312" w:hAnsi="仿宋_GB2312" w:eastAsia="仿宋_GB2312" w:cs="仿宋_GB2312"/>
          <w:spacing w:val="-1"/>
          <w:sz w:val="32"/>
          <w:szCs w:val="31"/>
        </w:rPr>
      </w:pPr>
      <w:r>
        <w:rPr>
          <w:rFonts w:hint="eastAsia" w:ascii="黑体" w:hAnsi="黑体" w:eastAsia="黑体" w:cs="黑体"/>
          <w:spacing w:val="-1"/>
          <w:sz w:val="32"/>
          <w:szCs w:val="31"/>
          <w:lang w:eastAsia="zh-CN"/>
        </w:rPr>
        <w:t xml:space="preserve">第十六条 </w:t>
      </w:r>
      <w:r>
        <w:rPr>
          <w:rFonts w:hint="eastAsia" w:ascii="仿宋_GB2312" w:hAnsi="仿宋_GB2312" w:eastAsia="仿宋_GB2312" w:cs="仿宋_GB2312"/>
          <w:spacing w:val="-1"/>
          <w:sz w:val="32"/>
          <w:szCs w:val="31"/>
        </w:rPr>
        <w:t xml:space="preserve"> 城市更新项目可由政府、物业权利人作为实施主体，或由政府、物业权利人通过直接委托、公开招标等方式引入的相关主体作为实施主体。</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91" w:firstLine="636" w:firstLineChars="200"/>
        <w:textAlignment w:val="baseline"/>
        <w:rPr>
          <w:rFonts w:ascii="黑体" w:hAnsi="黑体" w:eastAsia="黑体" w:cs="黑体"/>
          <w:b/>
          <w:bCs/>
          <w:spacing w:val="7"/>
          <w:sz w:val="32"/>
          <w:szCs w:val="32"/>
        </w:rPr>
      </w:pPr>
      <w:r>
        <w:rPr>
          <w:rFonts w:hint="eastAsia" w:ascii="仿宋_GB2312" w:hAnsi="仿宋_GB2312" w:eastAsia="仿宋_GB2312" w:cs="仿宋_GB2312"/>
          <w:spacing w:val="-1"/>
          <w:sz w:val="32"/>
          <w:szCs w:val="31"/>
        </w:rPr>
        <w:t>充分发挥各方主体优势，鼓励政府平台公司与专业化企业开展合作，加大资源整合力度，实现高水平策划、市场化招商、专业化设计、企业化运营。</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142" w:firstLine="636" w:firstLineChars="200"/>
        <w:textAlignment w:val="baseline"/>
        <w:rPr>
          <w:rFonts w:hint="eastAsia" w:ascii="仿宋_GB2312" w:hAnsi="仿宋_GB2312" w:eastAsia="仿宋_GB2312" w:cs="仿宋_GB2312"/>
          <w:spacing w:val="-1"/>
          <w:sz w:val="32"/>
          <w:szCs w:val="31"/>
        </w:rPr>
      </w:pPr>
      <w:r>
        <w:rPr>
          <w:rFonts w:hint="eastAsia" w:ascii="黑体" w:hAnsi="黑体" w:eastAsia="黑体" w:cs="黑体"/>
          <w:spacing w:val="-1"/>
          <w:sz w:val="32"/>
          <w:szCs w:val="31"/>
        </w:rPr>
        <w:t>第十</w:t>
      </w:r>
      <w:r>
        <w:rPr>
          <w:rFonts w:hint="eastAsia" w:ascii="黑体" w:hAnsi="黑体" w:eastAsia="黑体" w:cs="黑体"/>
          <w:spacing w:val="-1"/>
          <w:sz w:val="32"/>
          <w:szCs w:val="31"/>
          <w:lang w:eastAsia="zh-CN"/>
        </w:rPr>
        <w:t>七</w:t>
      </w:r>
      <w:r>
        <w:rPr>
          <w:rFonts w:hint="eastAsia" w:ascii="黑体" w:hAnsi="黑体" w:eastAsia="黑体" w:cs="黑体"/>
          <w:spacing w:val="-1"/>
          <w:sz w:val="32"/>
          <w:szCs w:val="31"/>
        </w:rPr>
        <w:t>条</w:t>
      </w:r>
      <w:r>
        <w:rPr>
          <w:rFonts w:hint="eastAsia" w:ascii="仿宋_GB2312" w:hAnsi="仿宋_GB2312" w:eastAsia="仿宋_GB2312" w:cs="仿宋_GB2312"/>
          <w:spacing w:val="-1"/>
          <w:sz w:val="32"/>
          <w:szCs w:val="31"/>
        </w:rPr>
        <w:t xml:space="preserve">  纳入年度计划的储备项目，由前期业主根据片区策划方案编制项目实施方案。项目实施方案应当包括更新方式、供地方式、投融资模式、可行性研究、规划设计(含规划调整) 方案、建设运营方案、社会稳定风险评估等内容。项目实施方案由前期业主报各区</w:t>
      </w:r>
      <w:r>
        <w:rPr>
          <w:rFonts w:hint="eastAsia" w:ascii="仿宋_GB2312" w:hAnsi="仿宋_GB2312" w:eastAsia="仿宋_GB2312" w:cs="仿宋_GB2312"/>
          <w:spacing w:val="-1"/>
          <w:sz w:val="32"/>
          <w:szCs w:val="31"/>
          <w:lang w:eastAsia="zh-CN"/>
        </w:rPr>
        <w:t>、县</w:t>
      </w:r>
      <w:r>
        <w:rPr>
          <w:rFonts w:hint="eastAsia" w:ascii="仿宋_GB2312" w:hAnsi="仿宋_GB2312" w:eastAsia="仿宋_GB2312" w:cs="仿宋_GB2312"/>
          <w:spacing w:val="-1"/>
          <w:sz w:val="32"/>
          <w:szCs w:val="31"/>
        </w:rPr>
        <w:t>政府(管委会)组织审批，重点项目及跨区项目实施方案应报</w:t>
      </w:r>
      <w:r>
        <w:rPr>
          <w:rFonts w:hint="eastAsia" w:ascii="仿宋_GB2312" w:hAnsi="仿宋_GB2312" w:eastAsia="仿宋_GB2312" w:cs="仿宋_GB2312"/>
          <w:spacing w:val="-1"/>
          <w:sz w:val="32"/>
          <w:szCs w:val="31"/>
          <w:lang w:eastAsia="zh-CN"/>
        </w:rPr>
        <w:t>市</w:t>
      </w:r>
      <w:r>
        <w:rPr>
          <w:rFonts w:hint="eastAsia" w:ascii="仿宋_GB2312" w:hAnsi="仿宋_GB2312" w:eastAsia="仿宋_GB2312" w:cs="仿宋_GB2312"/>
          <w:spacing w:val="-1"/>
          <w:sz w:val="32"/>
          <w:szCs w:val="31"/>
        </w:rPr>
        <w:t>领导小组审批。</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118" w:firstLine="636" w:firstLineChars="200"/>
        <w:textAlignment w:val="baseline"/>
        <w:rPr>
          <w:rFonts w:hint="eastAsia" w:ascii="仿宋_GB2312" w:hAnsi="仿宋_GB2312" w:eastAsia="仿宋_GB2312" w:cs="仿宋_GB2312"/>
          <w:spacing w:val="-1"/>
          <w:sz w:val="32"/>
          <w:szCs w:val="31"/>
        </w:rPr>
      </w:pPr>
      <w:r>
        <w:rPr>
          <w:rFonts w:hint="eastAsia" w:ascii="黑体" w:hAnsi="黑体" w:eastAsia="黑体" w:cs="黑体"/>
          <w:spacing w:val="-1"/>
          <w:sz w:val="32"/>
          <w:szCs w:val="31"/>
        </w:rPr>
        <w:t>第十</w:t>
      </w:r>
      <w:r>
        <w:rPr>
          <w:rFonts w:hint="eastAsia" w:ascii="黑体" w:hAnsi="黑体" w:eastAsia="黑体" w:cs="黑体"/>
          <w:spacing w:val="-1"/>
          <w:sz w:val="32"/>
          <w:szCs w:val="31"/>
          <w:lang w:eastAsia="zh-CN"/>
        </w:rPr>
        <w:t>八</w:t>
      </w:r>
      <w:r>
        <w:rPr>
          <w:rFonts w:hint="eastAsia" w:ascii="黑体" w:hAnsi="黑体" w:eastAsia="黑体" w:cs="黑体"/>
          <w:spacing w:val="-1"/>
          <w:sz w:val="32"/>
          <w:szCs w:val="31"/>
        </w:rPr>
        <w:t>条</w:t>
      </w:r>
      <w:r>
        <w:rPr>
          <w:rFonts w:hint="eastAsia" w:ascii="仿宋_GB2312" w:hAnsi="仿宋_GB2312" w:eastAsia="仿宋_GB2312" w:cs="仿宋_GB2312"/>
          <w:spacing w:val="-1"/>
          <w:sz w:val="32"/>
          <w:szCs w:val="31"/>
        </w:rPr>
        <w:t xml:space="preserve">  城市更新项目涉及保护修缮的，应当符合国家</w:t>
      </w:r>
      <w:r>
        <w:rPr>
          <w:rFonts w:hint="eastAsia" w:ascii="仿宋_GB2312" w:hAnsi="仿宋_GB2312" w:eastAsia="仿宋_GB2312" w:cs="仿宋_GB2312"/>
          <w:spacing w:val="-1"/>
          <w:sz w:val="32"/>
          <w:szCs w:val="31"/>
          <w:lang w:eastAsia="zh-CN"/>
        </w:rPr>
        <w:t>、省</w:t>
      </w:r>
      <w:bookmarkStart w:id="0" w:name="_GoBack"/>
      <w:bookmarkEnd w:id="0"/>
      <w:r>
        <w:rPr>
          <w:rFonts w:hint="eastAsia" w:ascii="仿宋_GB2312" w:hAnsi="仿宋_GB2312" w:eastAsia="仿宋_GB2312" w:cs="仿宋_GB2312"/>
          <w:spacing w:val="-1"/>
          <w:sz w:val="32"/>
          <w:szCs w:val="31"/>
        </w:rPr>
        <w:t>和我市关于历史建筑、古树名木及后备资源保护等相关规定；涉及优化改造和社区公共服务设施补短板的，应采取包容审慎监管，坚持现状底线管控，确有实施困难的，在满足消防、安全等要求的前提下，按照规定征询相关利益人意见后，部分技</w:t>
      </w:r>
      <w:r>
        <w:rPr>
          <w:rFonts w:ascii="仿宋" w:hAnsi="仿宋" w:eastAsia="仿宋" w:cs="仿宋"/>
          <w:spacing w:val="4"/>
          <w:sz w:val="31"/>
          <w:szCs w:val="31"/>
        </w:rPr>
        <w:t>术指</w:t>
      </w:r>
      <w:r>
        <w:rPr>
          <w:rFonts w:hint="eastAsia" w:ascii="仿宋_GB2312" w:hAnsi="仿宋_GB2312" w:eastAsia="仿宋_GB2312" w:cs="仿宋_GB2312"/>
          <w:spacing w:val="-1"/>
          <w:sz w:val="32"/>
          <w:szCs w:val="31"/>
        </w:rPr>
        <w:t>标可以结合实际情况合理控制；涉及其他拆旧建新的，应当符合国家和我市关于工程建设管理的相关规定。</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118" w:firstLine="636" w:firstLineChars="200"/>
        <w:textAlignment w:val="baseline"/>
        <w:rPr>
          <w:rFonts w:hint="eastAsia" w:ascii="仿宋_GB2312" w:hAnsi="仿宋_GB2312" w:eastAsia="仿宋_GB2312" w:cs="仿宋_GB2312"/>
          <w:spacing w:val="-1"/>
          <w:sz w:val="32"/>
          <w:szCs w:val="31"/>
        </w:rPr>
      </w:pPr>
      <w:r>
        <w:rPr>
          <w:rFonts w:hint="eastAsia" w:ascii="黑体" w:hAnsi="黑体" w:eastAsia="黑体" w:cs="黑体"/>
          <w:spacing w:val="-1"/>
          <w:sz w:val="32"/>
          <w:szCs w:val="31"/>
        </w:rPr>
        <w:t>第十</w:t>
      </w:r>
      <w:r>
        <w:rPr>
          <w:rFonts w:hint="eastAsia" w:ascii="黑体" w:hAnsi="黑体" w:eastAsia="黑体" w:cs="黑体"/>
          <w:spacing w:val="-1"/>
          <w:sz w:val="32"/>
          <w:szCs w:val="31"/>
          <w:lang w:eastAsia="zh-CN"/>
        </w:rPr>
        <w:t>九</w:t>
      </w:r>
      <w:r>
        <w:rPr>
          <w:rFonts w:hint="eastAsia" w:ascii="黑体" w:hAnsi="黑体" w:eastAsia="黑体" w:cs="黑体"/>
          <w:spacing w:val="-1"/>
          <w:sz w:val="32"/>
          <w:szCs w:val="31"/>
        </w:rPr>
        <w:t xml:space="preserve">条 </w:t>
      </w:r>
      <w:r>
        <w:rPr>
          <w:rFonts w:hint="eastAsia" w:ascii="仿宋_GB2312" w:hAnsi="仿宋_GB2312" w:eastAsia="仿宋_GB2312" w:cs="仿宋_GB2312"/>
          <w:color w:val="C00000"/>
          <w:spacing w:val="-1"/>
          <w:sz w:val="32"/>
          <w:szCs w:val="31"/>
        </w:rPr>
        <w:t xml:space="preserve"> </w:t>
      </w:r>
      <w:r>
        <w:rPr>
          <w:rFonts w:hint="eastAsia" w:ascii="仿宋_GB2312" w:hAnsi="仿宋_GB2312" w:eastAsia="仿宋_GB2312" w:cs="仿宋_GB2312"/>
          <w:spacing w:val="-1"/>
          <w:sz w:val="32"/>
          <w:szCs w:val="31"/>
        </w:rPr>
        <w:t>各区</w:t>
      </w:r>
      <w:r>
        <w:rPr>
          <w:rFonts w:hint="eastAsia" w:ascii="仿宋_GB2312" w:hAnsi="仿宋_GB2312" w:eastAsia="仿宋_GB2312" w:cs="仿宋_GB2312"/>
          <w:spacing w:val="-1"/>
          <w:sz w:val="32"/>
          <w:szCs w:val="31"/>
          <w:lang w:eastAsia="zh-CN"/>
        </w:rPr>
        <w:t>、县（管委会）具体实施</w:t>
      </w:r>
      <w:r>
        <w:rPr>
          <w:rFonts w:hint="eastAsia" w:ascii="仿宋_GB2312" w:hAnsi="仿宋_GB2312" w:eastAsia="仿宋_GB2312" w:cs="仿宋_GB2312"/>
          <w:spacing w:val="-1"/>
          <w:sz w:val="32"/>
          <w:szCs w:val="31"/>
        </w:rPr>
        <w:t>城市更新项目立项、环评、用地、规划、建设、消防、节能、</w:t>
      </w:r>
      <w:r>
        <w:rPr>
          <w:rFonts w:hint="eastAsia" w:ascii="仿宋_GB2312" w:hAnsi="仿宋_GB2312" w:eastAsia="仿宋_GB2312" w:cs="仿宋_GB2312"/>
          <w:spacing w:val="-1"/>
          <w:sz w:val="32"/>
          <w:szCs w:val="31"/>
          <w:lang w:eastAsia="zh-CN"/>
        </w:rPr>
        <w:t>历史文化保护、</w:t>
      </w:r>
      <w:r>
        <w:rPr>
          <w:rFonts w:hint="eastAsia" w:ascii="仿宋_GB2312" w:hAnsi="仿宋_GB2312" w:eastAsia="仿宋_GB2312" w:cs="仿宋_GB2312"/>
          <w:spacing w:val="-1"/>
          <w:sz w:val="32"/>
          <w:szCs w:val="31"/>
        </w:rPr>
        <w:t>园林绿化等各环节审批事项</w:t>
      </w:r>
      <w:r>
        <w:rPr>
          <w:rFonts w:hint="eastAsia" w:ascii="仿宋_GB2312" w:hAnsi="仿宋_GB2312" w:eastAsia="仿宋_GB2312" w:cs="仿宋_GB2312"/>
          <w:spacing w:val="-1"/>
          <w:sz w:val="32"/>
          <w:szCs w:val="31"/>
          <w:lang w:eastAsia="zh-CN"/>
        </w:rPr>
        <w:t>。</w:t>
      </w:r>
      <w:r>
        <w:rPr>
          <w:rFonts w:hint="eastAsia" w:ascii="仿宋_GB2312" w:hAnsi="仿宋_GB2312" w:eastAsia="仿宋_GB2312" w:cs="仿宋_GB2312"/>
          <w:spacing w:val="-1"/>
          <w:sz w:val="32"/>
          <w:szCs w:val="31"/>
        </w:rPr>
        <w:t>实施方案批复文件作为后续规划管理和办理上述相关审批手续的重要依据。</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118" w:firstLine="636" w:firstLineChars="200"/>
        <w:textAlignment w:val="baseline"/>
        <w:rPr>
          <w:rFonts w:hint="eastAsia" w:ascii="仿宋_GB2312" w:hAnsi="仿宋_GB2312" w:eastAsia="仿宋_GB2312" w:cs="仿宋_GB2312"/>
          <w:spacing w:val="-1"/>
          <w:sz w:val="32"/>
          <w:szCs w:val="31"/>
        </w:rPr>
      </w:pPr>
      <w:r>
        <w:rPr>
          <w:rFonts w:hint="eastAsia" w:ascii="仿宋_GB2312" w:hAnsi="仿宋_GB2312" w:eastAsia="仿宋_GB2312" w:cs="仿宋_GB2312"/>
          <w:spacing w:val="-1"/>
          <w:sz w:val="32"/>
          <w:szCs w:val="31"/>
        </w:rPr>
        <w:t>各区</w:t>
      </w:r>
      <w:r>
        <w:rPr>
          <w:rFonts w:hint="eastAsia" w:ascii="仿宋_GB2312" w:hAnsi="仿宋_GB2312" w:eastAsia="仿宋_GB2312" w:cs="仿宋_GB2312"/>
          <w:spacing w:val="-1"/>
          <w:sz w:val="32"/>
          <w:szCs w:val="31"/>
          <w:lang w:eastAsia="zh-CN"/>
        </w:rPr>
        <w:t>、县</w:t>
      </w:r>
      <w:r>
        <w:rPr>
          <w:rFonts w:hint="eastAsia" w:ascii="仿宋_GB2312" w:hAnsi="仿宋_GB2312" w:eastAsia="仿宋_GB2312" w:cs="仿宋_GB2312"/>
          <w:spacing w:val="-1"/>
          <w:sz w:val="32"/>
          <w:szCs w:val="31"/>
        </w:rPr>
        <w:t>政府(管委会)应当建立审批服务机制，优化审批流程，开辟绿色通道，实行并联审批、限时办结。</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118" w:firstLine="636" w:firstLineChars="200"/>
        <w:textAlignment w:val="baseline"/>
        <w:rPr>
          <w:rFonts w:hint="eastAsia" w:ascii="仿宋_GB2312" w:hAnsi="仿宋_GB2312" w:eastAsia="仿宋_GB2312" w:cs="仿宋_GB2312"/>
          <w:spacing w:val="-1"/>
          <w:sz w:val="32"/>
          <w:szCs w:val="31"/>
        </w:rPr>
      </w:pPr>
      <w:r>
        <w:rPr>
          <w:rFonts w:hint="eastAsia" w:ascii="黑体" w:hAnsi="黑体" w:eastAsia="黑体" w:cs="黑体"/>
          <w:spacing w:val="-1"/>
          <w:sz w:val="32"/>
          <w:szCs w:val="31"/>
        </w:rPr>
        <w:t>第二十条</w:t>
      </w:r>
      <w:r>
        <w:rPr>
          <w:rFonts w:hint="eastAsia" w:ascii="仿宋_GB2312" w:hAnsi="仿宋_GB2312" w:eastAsia="仿宋_GB2312" w:cs="仿宋_GB2312"/>
          <w:spacing w:val="-1"/>
          <w:sz w:val="32"/>
          <w:szCs w:val="31"/>
        </w:rPr>
        <w:t xml:space="preserve">  各区</w:t>
      </w:r>
      <w:r>
        <w:rPr>
          <w:rFonts w:hint="eastAsia" w:ascii="仿宋_GB2312" w:hAnsi="仿宋_GB2312" w:eastAsia="仿宋_GB2312" w:cs="仿宋_GB2312"/>
          <w:spacing w:val="-1"/>
          <w:sz w:val="32"/>
          <w:szCs w:val="31"/>
          <w:lang w:eastAsia="zh-CN"/>
        </w:rPr>
        <w:t>、县</w:t>
      </w:r>
      <w:r>
        <w:rPr>
          <w:rFonts w:hint="eastAsia" w:ascii="仿宋_GB2312" w:hAnsi="仿宋_GB2312" w:eastAsia="仿宋_GB2312" w:cs="仿宋_GB2312"/>
          <w:spacing w:val="-1"/>
          <w:sz w:val="32"/>
          <w:szCs w:val="31"/>
        </w:rPr>
        <w:t>政府(管委会)应建立部门联动机制和项目准入退出机制，与实施主体签订履约协议书，实施项目动态监管。</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118"/>
        <w:textAlignment w:val="baseline"/>
        <w:rPr>
          <w:rFonts w:hint="eastAsia" w:ascii="仿宋_GB2312" w:hAnsi="仿宋_GB2312" w:eastAsia="仿宋_GB2312" w:cs="仿宋_GB2312"/>
          <w:spacing w:val="-1"/>
          <w:sz w:val="32"/>
          <w:szCs w:val="31"/>
        </w:rPr>
      </w:pPr>
    </w:p>
    <w:p>
      <w:pPr>
        <w:keepNext w:val="0"/>
        <w:keepLines w:val="0"/>
        <w:pageBreakBefore w:val="0"/>
        <w:widowControl/>
        <w:numPr>
          <w:ilvl w:val="0"/>
          <w:numId w:val="2"/>
        </w:numPr>
        <w:kinsoku w:val="0"/>
        <w:wordWrap/>
        <w:overflowPunct/>
        <w:topLinePunct w:val="0"/>
        <w:autoSpaceDE w:val="0"/>
        <w:autoSpaceDN w:val="0"/>
        <w:bidi w:val="0"/>
        <w:adjustRightInd w:val="0"/>
        <w:snapToGrid w:val="0"/>
        <w:spacing w:line="560" w:lineRule="exact"/>
        <w:ind w:left="0" w:leftChars="0" w:firstLine="0" w:firstLineChars="0"/>
        <w:jc w:val="center"/>
        <w:textAlignment w:val="baseline"/>
        <w:rPr>
          <w:rFonts w:ascii="黑体" w:hAnsi="黑体" w:eastAsia="黑体" w:cs="黑体"/>
          <w:b/>
          <w:bCs/>
          <w:spacing w:val="-3"/>
          <w:sz w:val="32"/>
          <w:szCs w:val="32"/>
        </w:rPr>
      </w:pPr>
      <w:r>
        <w:rPr>
          <w:rFonts w:ascii="黑体" w:hAnsi="黑体" w:eastAsia="黑体" w:cs="黑体"/>
          <w:spacing w:val="-3"/>
          <w:sz w:val="32"/>
          <w:szCs w:val="32"/>
        </w:rPr>
        <w:t xml:space="preserve"> </w:t>
      </w:r>
      <w:r>
        <w:rPr>
          <w:rFonts w:ascii="黑体" w:hAnsi="黑体" w:eastAsia="黑体" w:cs="黑体"/>
          <w:b/>
          <w:bCs/>
          <w:spacing w:val="-3"/>
          <w:sz w:val="32"/>
          <w:szCs w:val="32"/>
        </w:rPr>
        <w:t>资金筹措</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0"/>
        <w:jc w:val="both"/>
        <w:textAlignment w:val="baseline"/>
        <w:rPr>
          <w:rFonts w:ascii="黑体" w:hAnsi="黑体" w:eastAsia="黑体" w:cs="黑体"/>
          <w:b/>
          <w:bCs/>
          <w:spacing w:val="-3"/>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right="118" w:firstLine="636" w:firstLineChars="200"/>
        <w:textAlignment w:val="baseline"/>
        <w:rPr>
          <w:rFonts w:hint="eastAsia" w:ascii="仿宋_GB2312" w:hAnsi="仿宋_GB2312" w:eastAsia="仿宋_GB2312" w:cs="仿宋_GB2312"/>
          <w:spacing w:val="-1"/>
          <w:sz w:val="32"/>
          <w:szCs w:val="31"/>
        </w:rPr>
      </w:pPr>
      <w:r>
        <w:rPr>
          <w:rFonts w:hint="eastAsia" w:ascii="黑体" w:hAnsi="黑体" w:eastAsia="黑体" w:cs="黑体"/>
          <w:spacing w:val="-1"/>
          <w:sz w:val="32"/>
          <w:szCs w:val="31"/>
        </w:rPr>
        <w:t>第二十</w:t>
      </w:r>
      <w:r>
        <w:rPr>
          <w:rFonts w:hint="eastAsia" w:ascii="黑体" w:hAnsi="黑体" w:eastAsia="黑体" w:cs="黑体"/>
          <w:spacing w:val="-1"/>
          <w:sz w:val="32"/>
          <w:szCs w:val="31"/>
          <w:lang w:eastAsia="zh-CN"/>
        </w:rPr>
        <w:t>一</w:t>
      </w:r>
      <w:r>
        <w:rPr>
          <w:rFonts w:hint="eastAsia" w:ascii="黑体" w:hAnsi="黑体" w:eastAsia="黑体" w:cs="黑体"/>
          <w:spacing w:val="-1"/>
          <w:sz w:val="32"/>
          <w:szCs w:val="31"/>
        </w:rPr>
        <w:t xml:space="preserve">条 </w:t>
      </w:r>
      <w:r>
        <w:rPr>
          <w:rFonts w:hint="eastAsia" w:ascii="仿宋_GB2312" w:hAnsi="仿宋_GB2312" w:eastAsia="仿宋_GB2312" w:cs="仿宋_GB2312"/>
          <w:spacing w:val="-1"/>
          <w:sz w:val="32"/>
          <w:szCs w:val="31"/>
        </w:rPr>
        <w:t xml:space="preserve"> 多渠道筹集城市更新资金，具体包括：</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118" w:firstLine="636" w:firstLineChars="200"/>
        <w:textAlignment w:val="baseline"/>
        <w:rPr>
          <w:rFonts w:hint="eastAsia" w:ascii="仿宋_GB2312" w:hAnsi="仿宋_GB2312" w:eastAsia="仿宋_GB2312" w:cs="仿宋_GB2312"/>
          <w:spacing w:val="-1"/>
          <w:sz w:val="32"/>
          <w:szCs w:val="31"/>
        </w:rPr>
      </w:pPr>
      <w:r>
        <w:rPr>
          <w:rFonts w:hint="eastAsia" w:ascii="仿宋_GB2312" w:hAnsi="仿宋_GB2312" w:eastAsia="仿宋_GB2312" w:cs="仿宋_GB2312"/>
          <w:spacing w:val="-1"/>
          <w:sz w:val="32"/>
          <w:szCs w:val="31"/>
        </w:rPr>
        <w:t>(一)各级财政安排的城市更新资金；</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118" w:firstLine="636" w:firstLineChars="200"/>
        <w:textAlignment w:val="baseline"/>
        <w:rPr>
          <w:rFonts w:hint="eastAsia" w:ascii="仿宋_GB2312" w:hAnsi="仿宋_GB2312" w:eastAsia="仿宋_GB2312" w:cs="仿宋_GB2312"/>
          <w:spacing w:val="-1"/>
          <w:sz w:val="32"/>
          <w:szCs w:val="31"/>
        </w:rPr>
      </w:pPr>
      <w:r>
        <w:rPr>
          <w:rFonts w:hint="eastAsia" w:ascii="仿宋_GB2312" w:hAnsi="仿宋_GB2312" w:eastAsia="仿宋_GB2312" w:cs="仿宋_GB2312"/>
          <w:spacing w:val="-1"/>
          <w:sz w:val="32"/>
          <w:szCs w:val="31"/>
        </w:rPr>
        <w:t>(二)金融机构融资资金；</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118" w:firstLine="636" w:firstLineChars="200"/>
        <w:textAlignment w:val="baseline"/>
        <w:rPr>
          <w:rFonts w:hint="eastAsia" w:ascii="仿宋_GB2312" w:hAnsi="仿宋_GB2312" w:eastAsia="仿宋_GB2312" w:cs="仿宋_GB2312"/>
          <w:spacing w:val="-1"/>
          <w:sz w:val="32"/>
          <w:szCs w:val="31"/>
        </w:rPr>
      </w:pPr>
      <w:r>
        <w:rPr>
          <w:rFonts w:hint="eastAsia" w:ascii="仿宋_GB2312" w:hAnsi="仿宋_GB2312" w:eastAsia="仿宋_GB2312" w:cs="仿宋_GB2312"/>
          <w:spacing w:val="-1"/>
          <w:sz w:val="32"/>
          <w:szCs w:val="31"/>
        </w:rPr>
        <w:t>(三)参与城市更新的市场主体投入的资金；</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118" w:firstLine="636" w:firstLineChars="200"/>
        <w:textAlignment w:val="baseline"/>
        <w:rPr>
          <w:rFonts w:hint="eastAsia" w:ascii="仿宋_GB2312" w:hAnsi="仿宋_GB2312" w:eastAsia="仿宋_GB2312" w:cs="仿宋_GB2312"/>
          <w:spacing w:val="-1"/>
          <w:sz w:val="32"/>
          <w:szCs w:val="31"/>
        </w:rPr>
      </w:pPr>
      <w:r>
        <w:rPr>
          <w:rFonts w:hint="eastAsia" w:ascii="仿宋_GB2312" w:hAnsi="仿宋_GB2312" w:eastAsia="仿宋_GB2312" w:cs="仿宋_GB2312"/>
          <w:spacing w:val="-1"/>
          <w:sz w:val="32"/>
          <w:szCs w:val="31"/>
        </w:rPr>
        <w:t>(四)土地使用权人和房屋所有权人自筹资金；</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118" w:firstLine="636" w:firstLineChars="200"/>
        <w:textAlignment w:val="baseline"/>
        <w:rPr>
          <w:rFonts w:hint="eastAsia" w:ascii="仿宋_GB2312" w:hAnsi="仿宋_GB2312" w:eastAsia="仿宋_GB2312" w:cs="仿宋_GB2312"/>
          <w:spacing w:val="-1"/>
          <w:sz w:val="32"/>
          <w:szCs w:val="31"/>
        </w:rPr>
      </w:pPr>
      <w:r>
        <w:rPr>
          <w:rFonts w:hint="eastAsia" w:ascii="仿宋_GB2312" w:hAnsi="仿宋_GB2312" w:eastAsia="仿宋_GB2312" w:cs="仿宋_GB2312"/>
          <w:spacing w:val="-1"/>
          <w:sz w:val="32"/>
          <w:szCs w:val="31"/>
        </w:rPr>
        <w:t>(五)其他符合规定的资金。</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118" w:firstLine="636" w:firstLineChars="200"/>
        <w:textAlignment w:val="baseline"/>
        <w:rPr>
          <w:rFonts w:hint="eastAsia" w:ascii="仿宋_GB2312" w:hAnsi="仿宋_GB2312" w:eastAsia="仿宋_GB2312" w:cs="仿宋_GB2312"/>
          <w:color w:val="C00000"/>
          <w:spacing w:val="-1"/>
          <w:sz w:val="32"/>
          <w:szCs w:val="31"/>
        </w:rPr>
      </w:pPr>
      <w:r>
        <w:rPr>
          <w:rFonts w:hint="eastAsia" w:ascii="黑体" w:hAnsi="黑体" w:eastAsia="黑体" w:cs="黑体"/>
          <w:spacing w:val="-1"/>
          <w:sz w:val="32"/>
          <w:szCs w:val="31"/>
        </w:rPr>
        <w:t>第二十</w:t>
      </w:r>
      <w:r>
        <w:rPr>
          <w:rFonts w:hint="eastAsia" w:ascii="黑体" w:hAnsi="黑体" w:eastAsia="黑体" w:cs="黑体"/>
          <w:spacing w:val="-1"/>
          <w:sz w:val="32"/>
          <w:szCs w:val="31"/>
          <w:lang w:eastAsia="zh-CN"/>
        </w:rPr>
        <w:t>二</w:t>
      </w:r>
      <w:r>
        <w:rPr>
          <w:rFonts w:hint="eastAsia" w:ascii="黑体" w:hAnsi="黑体" w:eastAsia="黑体" w:cs="黑体"/>
          <w:spacing w:val="-1"/>
          <w:sz w:val="32"/>
          <w:szCs w:val="31"/>
        </w:rPr>
        <w:t>条</w:t>
      </w:r>
      <w:r>
        <w:rPr>
          <w:rFonts w:hint="eastAsia" w:ascii="仿宋_GB2312" w:hAnsi="仿宋_GB2312" w:eastAsia="仿宋_GB2312" w:cs="仿宋_GB2312"/>
          <w:spacing w:val="-1"/>
          <w:sz w:val="32"/>
          <w:szCs w:val="31"/>
        </w:rPr>
        <w:t xml:space="preserve">  市、区</w:t>
      </w:r>
      <w:r>
        <w:rPr>
          <w:rFonts w:hint="eastAsia" w:ascii="仿宋_GB2312" w:hAnsi="仿宋_GB2312" w:eastAsia="仿宋_GB2312" w:cs="仿宋_GB2312"/>
          <w:spacing w:val="-1"/>
          <w:sz w:val="32"/>
          <w:szCs w:val="31"/>
          <w:lang w:eastAsia="zh-CN"/>
        </w:rPr>
        <w:t>县（管委会）</w:t>
      </w:r>
      <w:r>
        <w:rPr>
          <w:rFonts w:hint="eastAsia" w:ascii="仿宋_GB2312" w:hAnsi="仿宋_GB2312" w:eastAsia="仿宋_GB2312" w:cs="仿宋_GB2312"/>
          <w:spacing w:val="-1"/>
          <w:sz w:val="32"/>
          <w:szCs w:val="31"/>
        </w:rPr>
        <w:t>政府应当加强对城市更新的财政投入，</w:t>
      </w:r>
      <w:r>
        <w:rPr>
          <w:rFonts w:hint="eastAsia" w:ascii="仿宋_GB2312" w:hAnsi="仿宋_GB2312" w:eastAsia="仿宋_GB2312" w:cs="仿宋_GB2312"/>
          <w:spacing w:val="-1"/>
          <w:sz w:val="32"/>
          <w:szCs w:val="31"/>
          <w:lang w:eastAsia="zh-CN"/>
        </w:rPr>
        <w:t>争取</w:t>
      </w:r>
      <w:r>
        <w:rPr>
          <w:rFonts w:hint="eastAsia" w:ascii="仿宋_GB2312" w:hAnsi="仿宋_GB2312" w:eastAsia="仿宋_GB2312" w:cs="仿宋_GB2312"/>
          <w:spacing w:val="-1"/>
          <w:sz w:val="32"/>
          <w:szCs w:val="31"/>
        </w:rPr>
        <w:t>政府专项债券对城市更新的支持；鼓励积极利用国家政策性金融和市场金融对城市更新的支持政策筹集资金，探索信贷金融新产品；合理引导居民出</w:t>
      </w:r>
      <w:r>
        <w:rPr>
          <w:rFonts w:hint="eastAsia" w:ascii="仿宋_GB2312" w:hAnsi="仿宋_GB2312" w:eastAsia="仿宋_GB2312" w:cs="仿宋_GB2312"/>
          <w:spacing w:val="-1"/>
          <w:sz w:val="32"/>
          <w:szCs w:val="31"/>
          <w:lang w:eastAsia="zh-CN"/>
        </w:rPr>
        <w:t>资</w:t>
      </w:r>
      <w:r>
        <w:rPr>
          <w:rFonts w:hint="eastAsia" w:ascii="仿宋_GB2312" w:hAnsi="仿宋_GB2312" w:eastAsia="仿宋_GB2312" w:cs="仿宋_GB2312"/>
          <w:spacing w:val="-1"/>
          <w:sz w:val="32"/>
          <w:szCs w:val="31"/>
        </w:rPr>
        <w:t>参与更新改造</w:t>
      </w:r>
      <w:r>
        <w:rPr>
          <w:rFonts w:hint="eastAsia" w:ascii="仿宋_GB2312" w:hAnsi="仿宋_GB2312" w:eastAsia="仿宋_GB2312" w:cs="仿宋_GB2312"/>
          <w:spacing w:val="-1"/>
          <w:sz w:val="32"/>
          <w:szCs w:val="31"/>
          <w:lang w:eastAsia="zh-CN"/>
        </w:rPr>
        <w:t>；</w:t>
      </w:r>
      <w:r>
        <w:rPr>
          <w:rFonts w:hint="eastAsia" w:ascii="仿宋_GB2312" w:hAnsi="仿宋_GB2312" w:eastAsia="仿宋_GB2312" w:cs="仿宋_GB2312"/>
          <w:spacing w:val="-1"/>
          <w:sz w:val="32"/>
          <w:szCs w:val="31"/>
        </w:rPr>
        <w:t>积极引入各类社会资本，探索设立城市更新专项基金</w:t>
      </w:r>
      <w:r>
        <w:rPr>
          <w:rFonts w:hint="eastAsia" w:ascii="仿宋_GB2312" w:hAnsi="仿宋_GB2312" w:eastAsia="仿宋_GB2312" w:cs="仿宋_GB2312"/>
          <w:color w:val="C00000"/>
          <w:spacing w:val="-1"/>
          <w:sz w:val="32"/>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118" w:firstLine="636" w:firstLineChars="200"/>
        <w:textAlignment w:val="baseline"/>
        <w:rPr>
          <w:rFonts w:hint="eastAsia" w:ascii="仿宋_GB2312" w:hAnsi="仿宋_GB2312" w:eastAsia="仿宋_GB2312" w:cs="仿宋_GB2312"/>
          <w:spacing w:val="-1"/>
          <w:sz w:val="32"/>
          <w:szCs w:val="31"/>
        </w:rPr>
      </w:pPr>
      <w:r>
        <w:rPr>
          <w:rFonts w:hint="eastAsia" w:ascii="黑体" w:hAnsi="黑体" w:eastAsia="黑体" w:cs="黑体"/>
          <w:spacing w:val="-1"/>
          <w:sz w:val="32"/>
          <w:szCs w:val="31"/>
        </w:rPr>
        <w:t>第二十</w:t>
      </w:r>
      <w:r>
        <w:rPr>
          <w:rFonts w:hint="eastAsia" w:ascii="黑体" w:hAnsi="黑体" w:eastAsia="黑体" w:cs="黑体"/>
          <w:spacing w:val="-1"/>
          <w:sz w:val="32"/>
          <w:szCs w:val="31"/>
          <w:lang w:eastAsia="zh-CN"/>
        </w:rPr>
        <w:t>三</w:t>
      </w:r>
      <w:r>
        <w:rPr>
          <w:rFonts w:hint="eastAsia" w:ascii="黑体" w:hAnsi="黑体" w:eastAsia="黑体" w:cs="黑体"/>
          <w:spacing w:val="-1"/>
          <w:sz w:val="32"/>
          <w:szCs w:val="31"/>
        </w:rPr>
        <w:t>条</w:t>
      </w:r>
      <w:r>
        <w:rPr>
          <w:rFonts w:hint="eastAsia" w:ascii="仿宋_GB2312" w:hAnsi="仿宋_GB2312" w:eastAsia="仿宋_GB2312" w:cs="仿宋_GB2312"/>
          <w:spacing w:val="-1"/>
          <w:sz w:val="32"/>
          <w:szCs w:val="31"/>
        </w:rPr>
        <w:t xml:space="preserve">  充分发挥财政资金的撬动作用，整合利用城镇老旧小区改造、棚户区改造、保障性租赁住房、排水防涝等专项财政资金统筹用于城市更新。</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118" w:firstLine="636" w:firstLineChars="200"/>
        <w:textAlignment w:val="baseline"/>
        <w:rPr>
          <w:rFonts w:hint="eastAsia" w:ascii="仿宋_GB2312" w:hAnsi="仿宋_GB2312" w:eastAsia="仿宋_GB2312" w:cs="仿宋_GB2312"/>
          <w:spacing w:val="-1"/>
          <w:sz w:val="32"/>
          <w:szCs w:val="31"/>
          <w:lang w:eastAsia="zh-CN"/>
        </w:rPr>
      </w:pPr>
      <w:r>
        <w:rPr>
          <w:rFonts w:hint="eastAsia" w:ascii="黑体" w:hAnsi="黑体" w:eastAsia="黑体" w:cs="黑体"/>
          <w:spacing w:val="-1"/>
          <w:sz w:val="32"/>
          <w:szCs w:val="31"/>
        </w:rPr>
        <w:t>第二十</w:t>
      </w:r>
      <w:r>
        <w:rPr>
          <w:rFonts w:hint="eastAsia" w:ascii="黑体" w:hAnsi="黑体" w:eastAsia="黑体" w:cs="黑体"/>
          <w:spacing w:val="-1"/>
          <w:sz w:val="32"/>
          <w:szCs w:val="31"/>
          <w:lang w:eastAsia="zh-CN"/>
        </w:rPr>
        <w:t>四</w:t>
      </w:r>
      <w:r>
        <w:rPr>
          <w:rFonts w:hint="eastAsia" w:ascii="黑体" w:hAnsi="黑体" w:eastAsia="黑体" w:cs="黑体"/>
          <w:spacing w:val="-1"/>
          <w:sz w:val="32"/>
          <w:szCs w:val="31"/>
        </w:rPr>
        <w:t>条</w:t>
      </w:r>
      <w:r>
        <w:rPr>
          <w:rFonts w:hint="eastAsia" w:ascii="仿宋_GB2312" w:hAnsi="仿宋_GB2312" w:eastAsia="仿宋_GB2312" w:cs="仿宋_GB2312"/>
          <w:spacing w:val="-1"/>
          <w:sz w:val="32"/>
          <w:szCs w:val="31"/>
        </w:rPr>
        <w:t xml:space="preserve">  积极引入市场力量，通过直接投资、间接投资、委托代建等多种方式参与城市更新</w:t>
      </w:r>
      <w:r>
        <w:rPr>
          <w:rFonts w:hint="eastAsia" w:ascii="仿宋_GB2312" w:hAnsi="仿宋_GB2312" w:eastAsia="仿宋_GB2312" w:cs="仿宋_GB2312"/>
          <w:spacing w:val="-1"/>
          <w:sz w:val="32"/>
          <w:szCs w:val="31"/>
          <w:lang w:eastAsia="zh-CN"/>
        </w:rPr>
        <w:t>，探索城市更新政府与居民合理共担、政府与社会资金合作建设模式。</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118"/>
        <w:textAlignment w:val="baseline"/>
        <w:rPr>
          <w:rFonts w:hint="eastAsia" w:ascii="仿宋_GB2312" w:hAnsi="仿宋_GB2312" w:eastAsia="仿宋_GB2312" w:cs="仿宋_GB2312"/>
          <w:spacing w:val="-1"/>
          <w:sz w:val="32"/>
          <w:szCs w:val="31"/>
        </w:rPr>
      </w:pPr>
    </w:p>
    <w:p>
      <w:pPr>
        <w:keepNext w:val="0"/>
        <w:keepLines w:val="0"/>
        <w:pageBreakBefore w:val="0"/>
        <w:widowControl/>
        <w:numPr>
          <w:ilvl w:val="0"/>
          <w:numId w:val="2"/>
        </w:numPr>
        <w:kinsoku w:val="0"/>
        <w:wordWrap/>
        <w:overflowPunct/>
        <w:topLinePunct w:val="0"/>
        <w:autoSpaceDE w:val="0"/>
        <w:autoSpaceDN w:val="0"/>
        <w:bidi w:val="0"/>
        <w:adjustRightInd w:val="0"/>
        <w:snapToGrid w:val="0"/>
        <w:spacing w:line="560" w:lineRule="exact"/>
        <w:ind w:left="0" w:leftChars="0" w:firstLine="0" w:firstLineChars="0"/>
        <w:jc w:val="center"/>
        <w:textAlignment w:val="baseline"/>
        <w:rPr>
          <w:rFonts w:ascii="黑体" w:hAnsi="黑体" w:eastAsia="黑体" w:cs="黑体"/>
          <w:b/>
          <w:bCs/>
          <w:sz w:val="32"/>
          <w:szCs w:val="32"/>
        </w:rPr>
      </w:pPr>
      <w:r>
        <w:rPr>
          <w:rFonts w:ascii="黑体" w:hAnsi="黑体" w:eastAsia="黑体" w:cs="黑体"/>
          <w:b/>
          <w:bCs/>
          <w:sz w:val="32"/>
          <w:szCs w:val="32"/>
        </w:rPr>
        <w:t>政策支持</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0"/>
        <w:jc w:val="both"/>
        <w:textAlignment w:val="baseline"/>
        <w:rPr>
          <w:rFonts w:ascii="黑体" w:hAnsi="黑体" w:eastAsia="黑体" w:cs="黑体"/>
          <w:b/>
          <w:bCs/>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right="118" w:firstLine="636" w:firstLineChars="200"/>
        <w:textAlignment w:val="baseline"/>
        <w:rPr>
          <w:rFonts w:hint="eastAsia" w:ascii="仿宋_GB2312" w:hAnsi="仿宋_GB2312" w:eastAsia="仿宋_GB2312" w:cs="仿宋_GB2312"/>
          <w:spacing w:val="-1"/>
          <w:sz w:val="32"/>
          <w:szCs w:val="31"/>
        </w:rPr>
      </w:pPr>
      <w:r>
        <w:rPr>
          <w:rFonts w:hint="eastAsia" w:ascii="黑体" w:hAnsi="黑体" w:eastAsia="黑体" w:cs="黑体"/>
          <w:spacing w:val="-1"/>
          <w:sz w:val="32"/>
          <w:szCs w:val="31"/>
        </w:rPr>
        <w:t>第二十</w:t>
      </w:r>
      <w:r>
        <w:rPr>
          <w:rFonts w:hint="eastAsia" w:ascii="黑体" w:hAnsi="黑体" w:eastAsia="黑体" w:cs="黑体"/>
          <w:spacing w:val="-1"/>
          <w:sz w:val="32"/>
          <w:szCs w:val="31"/>
          <w:lang w:eastAsia="zh-CN"/>
        </w:rPr>
        <w:t>五</w:t>
      </w:r>
      <w:r>
        <w:rPr>
          <w:rFonts w:hint="eastAsia" w:ascii="黑体" w:hAnsi="黑体" w:eastAsia="黑体" w:cs="黑体"/>
          <w:spacing w:val="-1"/>
          <w:sz w:val="32"/>
          <w:szCs w:val="31"/>
        </w:rPr>
        <w:t>条</w:t>
      </w:r>
      <w:r>
        <w:rPr>
          <w:rFonts w:hint="eastAsia" w:ascii="仿宋_GB2312" w:hAnsi="仿宋_GB2312" w:eastAsia="仿宋_GB2312" w:cs="仿宋_GB2312"/>
          <w:spacing w:val="-1"/>
          <w:sz w:val="32"/>
          <w:szCs w:val="31"/>
        </w:rPr>
        <w:t xml:space="preserve">  城市更新项目涉及土地出让的，依据经批准的项目实施方案，采取协议出让或公开招拍挂(含带方案招拍挂)方式办理供地手续。采取带方案招拍挂方式的，可将经批准的项目实施方案中确定的规划控制要素及产业条件等纳入供地方案中予以明确，相关内容载入土地出让合同。符合划拨条件的城市更新项目土地，按划拨方式办理供地手续。</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118" w:firstLine="636" w:firstLineChars="200"/>
        <w:textAlignment w:val="baseline"/>
        <w:rPr>
          <w:rFonts w:hint="eastAsia" w:ascii="仿宋_GB2312" w:hAnsi="仿宋_GB2312" w:eastAsia="仿宋_GB2312" w:cs="仿宋_GB2312"/>
          <w:color w:val="C00000"/>
          <w:spacing w:val="-1"/>
          <w:sz w:val="32"/>
          <w:szCs w:val="31"/>
        </w:rPr>
      </w:pPr>
      <w:r>
        <w:rPr>
          <w:rFonts w:hint="eastAsia" w:ascii="黑体" w:hAnsi="黑体" w:eastAsia="黑体" w:cs="黑体"/>
          <w:spacing w:val="-1"/>
          <w:sz w:val="32"/>
          <w:szCs w:val="31"/>
        </w:rPr>
        <w:t>第二十</w:t>
      </w:r>
      <w:r>
        <w:rPr>
          <w:rFonts w:hint="eastAsia" w:ascii="黑体" w:hAnsi="黑体" w:eastAsia="黑体" w:cs="黑体"/>
          <w:spacing w:val="-1"/>
          <w:sz w:val="32"/>
          <w:szCs w:val="31"/>
          <w:lang w:eastAsia="zh-CN"/>
        </w:rPr>
        <w:t>六</w:t>
      </w:r>
      <w:r>
        <w:rPr>
          <w:rFonts w:hint="eastAsia" w:ascii="黑体" w:hAnsi="黑体" w:eastAsia="黑体" w:cs="黑体"/>
          <w:spacing w:val="-1"/>
          <w:sz w:val="32"/>
          <w:szCs w:val="31"/>
        </w:rPr>
        <w:t xml:space="preserve">条 </w:t>
      </w:r>
      <w:r>
        <w:rPr>
          <w:rFonts w:hint="eastAsia" w:ascii="仿宋_GB2312" w:hAnsi="仿宋_GB2312" w:eastAsia="仿宋_GB2312" w:cs="仿宋_GB2312"/>
          <w:color w:val="C00000"/>
          <w:spacing w:val="-1"/>
          <w:sz w:val="32"/>
          <w:szCs w:val="31"/>
        </w:rPr>
        <w:t xml:space="preserve"> </w:t>
      </w:r>
      <w:r>
        <w:rPr>
          <w:rFonts w:hint="eastAsia" w:ascii="仿宋_GB2312" w:hAnsi="仿宋_GB2312" w:eastAsia="仿宋_GB2312" w:cs="仿宋_GB2312"/>
          <w:spacing w:val="-1"/>
          <w:sz w:val="32"/>
          <w:szCs w:val="31"/>
        </w:rPr>
        <w:t>鼓励利用存量土地房屋转型发展文</w:t>
      </w:r>
      <w:r>
        <w:rPr>
          <w:rFonts w:hint="eastAsia" w:ascii="仿宋_GB2312" w:hAnsi="仿宋_GB2312" w:eastAsia="仿宋_GB2312" w:cs="仿宋_GB2312"/>
          <w:spacing w:val="-1"/>
          <w:sz w:val="32"/>
          <w:szCs w:val="31"/>
          <w:lang w:eastAsia="zh-CN"/>
        </w:rPr>
        <w:t>旅</w:t>
      </w:r>
      <w:r>
        <w:rPr>
          <w:rFonts w:hint="eastAsia" w:ascii="仿宋_GB2312" w:hAnsi="仿宋_GB2312" w:eastAsia="仿宋_GB2312" w:cs="仿宋_GB2312"/>
          <w:spacing w:val="-1"/>
          <w:sz w:val="32"/>
          <w:szCs w:val="31"/>
        </w:rPr>
        <w:t>创意、健康养老、科技创新等政府扶持产业；转型升级后，在符合规划的条件下，产权人可按有关规定完善用地和产权手续。</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38" w:firstLine="636" w:firstLineChars="200"/>
        <w:textAlignment w:val="baseline"/>
        <w:rPr>
          <w:rFonts w:hint="eastAsia" w:ascii="仿宋_GB2312" w:hAnsi="仿宋_GB2312" w:eastAsia="仿宋_GB2312" w:cs="仿宋_GB2312"/>
          <w:spacing w:val="-1"/>
          <w:sz w:val="32"/>
          <w:szCs w:val="31"/>
        </w:rPr>
      </w:pPr>
      <w:r>
        <w:rPr>
          <w:rFonts w:hint="eastAsia" w:ascii="黑体" w:hAnsi="黑体" w:eastAsia="黑体" w:cs="黑体"/>
          <w:spacing w:val="-1"/>
          <w:sz w:val="32"/>
          <w:szCs w:val="31"/>
        </w:rPr>
        <w:t>第二十</w:t>
      </w:r>
      <w:r>
        <w:rPr>
          <w:rFonts w:hint="eastAsia" w:ascii="黑体" w:hAnsi="黑体" w:eastAsia="黑体" w:cs="黑体"/>
          <w:spacing w:val="-1"/>
          <w:sz w:val="32"/>
          <w:szCs w:val="31"/>
          <w:lang w:eastAsia="zh-CN"/>
        </w:rPr>
        <w:t>七</w:t>
      </w:r>
      <w:r>
        <w:rPr>
          <w:rFonts w:hint="eastAsia" w:ascii="黑体" w:hAnsi="黑体" w:eastAsia="黑体" w:cs="黑体"/>
          <w:spacing w:val="-1"/>
          <w:sz w:val="32"/>
          <w:szCs w:val="31"/>
        </w:rPr>
        <w:t>条</w:t>
      </w:r>
      <w:r>
        <w:rPr>
          <w:rFonts w:hint="eastAsia" w:ascii="仿宋_GB2312" w:hAnsi="仿宋_GB2312" w:eastAsia="仿宋_GB2312" w:cs="仿宋_GB2312"/>
          <w:spacing w:val="-1"/>
          <w:sz w:val="32"/>
          <w:szCs w:val="31"/>
        </w:rPr>
        <w:t xml:space="preserve">  城市更新项目中的“边角地”“夹心地”“插花地”等零星土地，以及不具备单独建设条件的土地，可与周边用地整合实施，重点用于完善片区公共服务设施，并以划拨</w:t>
      </w:r>
      <w:r>
        <w:rPr>
          <w:rFonts w:ascii="仿宋" w:hAnsi="仿宋" w:eastAsia="仿宋" w:cs="仿宋"/>
          <w:spacing w:val="6"/>
          <w:sz w:val="31"/>
          <w:szCs w:val="31"/>
        </w:rPr>
        <w:t>方</w:t>
      </w:r>
      <w:r>
        <w:rPr>
          <w:rFonts w:hint="eastAsia" w:ascii="仿宋_GB2312" w:hAnsi="仿宋_GB2312" w:eastAsia="仿宋_GB2312" w:cs="仿宋_GB2312"/>
          <w:spacing w:val="-1"/>
          <w:sz w:val="32"/>
          <w:szCs w:val="31"/>
        </w:rPr>
        <w:t>式办理供地手续；涉及经营性用途的以协议出让方式办理供地手续。</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38" w:firstLine="636" w:firstLineChars="200"/>
        <w:textAlignment w:val="baseline"/>
        <w:rPr>
          <w:rFonts w:hint="eastAsia" w:ascii="仿宋_GB2312" w:hAnsi="仿宋_GB2312" w:eastAsia="仿宋_GB2312" w:cs="仿宋_GB2312"/>
          <w:spacing w:val="-1"/>
          <w:sz w:val="32"/>
          <w:szCs w:val="31"/>
        </w:rPr>
      </w:pPr>
      <w:r>
        <w:rPr>
          <w:rFonts w:hint="eastAsia" w:ascii="仿宋_GB2312" w:hAnsi="仿宋_GB2312" w:eastAsia="仿宋_GB2312" w:cs="仿宋_GB2312"/>
          <w:spacing w:val="-1"/>
          <w:sz w:val="32"/>
          <w:szCs w:val="31"/>
        </w:rPr>
        <w:t>鼓励国有企事业单位以捐赠、借用等方式，将其闲置的零星土地或建构筑物，纳入城市更新项目整合实施。</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38" w:firstLine="636" w:firstLineChars="200"/>
        <w:textAlignment w:val="baseline"/>
        <w:rPr>
          <w:rFonts w:hint="eastAsia" w:ascii="仿宋_GB2312" w:hAnsi="仿宋_GB2312" w:eastAsia="仿宋_GB2312" w:cs="仿宋_GB2312"/>
          <w:spacing w:val="-1"/>
          <w:sz w:val="32"/>
          <w:szCs w:val="31"/>
        </w:rPr>
      </w:pPr>
      <w:r>
        <w:rPr>
          <w:rFonts w:hint="eastAsia" w:ascii="黑体" w:hAnsi="黑体" w:eastAsia="黑体" w:cs="黑体"/>
          <w:spacing w:val="-1"/>
          <w:sz w:val="32"/>
          <w:szCs w:val="31"/>
        </w:rPr>
        <w:t>第二十</w:t>
      </w:r>
      <w:r>
        <w:rPr>
          <w:rFonts w:hint="eastAsia" w:ascii="黑体" w:hAnsi="黑体" w:eastAsia="黑体" w:cs="黑体"/>
          <w:spacing w:val="-1"/>
          <w:sz w:val="32"/>
          <w:szCs w:val="31"/>
          <w:lang w:eastAsia="zh-CN"/>
        </w:rPr>
        <w:t>八</w:t>
      </w:r>
      <w:r>
        <w:rPr>
          <w:rFonts w:hint="eastAsia" w:ascii="黑体" w:hAnsi="黑体" w:eastAsia="黑体" w:cs="黑体"/>
          <w:spacing w:val="-1"/>
          <w:sz w:val="32"/>
          <w:szCs w:val="31"/>
        </w:rPr>
        <w:t xml:space="preserve">条 </w:t>
      </w:r>
      <w:r>
        <w:rPr>
          <w:rFonts w:hint="eastAsia" w:ascii="仿宋_GB2312" w:hAnsi="仿宋_GB2312" w:eastAsia="仿宋_GB2312" w:cs="仿宋_GB2312"/>
          <w:spacing w:val="-1"/>
          <w:sz w:val="32"/>
          <w:szCs w:val="31"/>
        </w:rPr>
        <w:t xml:space="preserve"> 城市更新涉及国有土地使用权及房屋所有权 变动的，可通过协议搬迁、房屋征收、房屋买卖、资产划转、股份合作等方式实施。</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38" w:firstLine="636" w:firstLineChars="200"/>
        <w:textAlignment w:val="baseline"/>
        <w:rPr>
          <w:rFonts w:hint="eastAsia" w:ascii="仿宋_GB2312" w:hAnsi="仿宋_GB2312" w:eastAsia="仿宋_GB2312" w:cs="仿宋_GB2312"/>
          <w:spacing w:val="-1"/>
          <w:sz w:val="32"/>
          <w:szCs w:val="31"/>
        </w:rPr>
      </w:pPr>
      <w:r>
        <w:rPr>
          <w:rFonts w:hint="eastAsia" w:ascii="仿宋_GB2312" w:hAnsi="仿宋_GB2312" w:eastAsia="仿宋_GB2312" w:cs="仿宋_GB2312"/>
          <w:spacing w:val="-1"/>
          <w:sz w:val="32"/>
          <w:szCs w:val="31"/>
        </w:rPr>
        <w:t>城市更新不涉及国有土地使用权及房屋所有权变动的，可通过市场租赁方式取得原建筑使用权。</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38" w:firstLine="636" w:firstLineChars="200"/>
        <w:textAlignment w:val="baseline"/>
        <w:rPr>
          <w:rFonts w:hint="eastAsia" w:ascii="仿宋_GB2312" w:hAnsi="仿宋_GB2312" w:eastAsia="仿宋_GB2312" w:cs="仿宋_GB2312"/>
          <w:spacing w:val="-1"/>
          <w:sz w:val="32"/>
          <w:szCs w:val="31"/>
        </w:rPr>
      </w:pPr>
      <w:r>
        <w:rPr>
          <w:rFonts w:hint="eastAsia" w:ascii="仿宋_GB2312" w:hAnsi="仿宋_GB2312" w:eastAsia="仿宋_GB2312" w:cs="仿宋_GB2312"/>
          <w:spacing w:val="-1"/>
          <w:sz w:val="32"/>
          <w:szCs w:val="31"/>
        </w:rPr>
        <w:t>城市更新既不涉及国有土地使用权及房屋所有权变动，也不需要取得原建筑使用权的，经充分征求原建筑权利人意见后依法实施。</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38" w:firstLine="636" w:firstLineChars="200"/>
        <w:textAlignment w:val="baseline"/>
        <w:rPr>
          <w:rFonts w:hint="eastAsia" w:ascii="仿宋_GB2312" w:hAnsi="仿宋_GB2312" w:eastAsia="仿宋_GB2312" w:cs="仿宋_GB2312"/>
          <w:spacing w:val="-1"/>
          <w:sz w:val="32"/>
          <w:szCs w:val="31"/>
        </w:rPr>
      </w:pPr>
      <w:r>
        <w:rPr>
          <w:rFonts w:hint="eastAsia" w:ascii="黑体" w:hAnsi="黑体" w:eastAsia="黑体" w:cs="黑体"/>
          <w:spacing w:val="-1"/>
          <w:sz w:val="32"/>
          <w:szCs w:val="31"/>
        </w:rPr>
        <w:t>第</w:t>
      </w:r>
      <w:r>
        <w:rPr>
          <w:rFonts w:hint="eastAsia" w:ascii="黑体" w:hAnsi="黑体" w:eastAsia="黑体" w:cs="黑体"/>
          <w:spacing w:val="-1"/>
          <w:sz w:val="32"/>
          <w:szCs w:val="31"/>
          <w:lang w:eastAsia="zh-CN"/>
        </w:rPr>
        <w:t>二</w:t>
      </w:r>
      <w:r>
        <w:rPr>
          <w:rFonts w:hint="eastAsia" w:ascii="黑体" w:hAnsi="黑体" w:eastAsia="黑体" w:cs="黑体"/>
          <w:spacing w:val="-1"/>
          <w:sz w:val="32"/>
          <w:szCs w:val="31"/>
        </w:rPr>
        <w:t>十</w:t>
      </w:r>
      <w:r>
        <w:rPr>
          <w:rFonts w:hint="eastAsia" w:ascii="黑体" w:hAnsi="黑体" w:eastAsia="黑体" w:cs="黑体"/>
          <w:spacing w:val="-1"/>
          <w:sz w:val="32"/>
          <w:szCs w:val="31"/>
          <w:lang w:eastAsia="zh-CN"/>
        </w:rPr>
        <w:t>九</w:t>
      </w:r>
      <w:r>
        <w:rPr>
          <w:rFonts w:hint="eastAsia" w:ascii="黑体" w:hAnsi="黑体" w:eastAsia="黑体" w:cs="黑体"/>
          <w:spacing w:val="-1"/>
          <w:sz w:val="32"/>
          <w:szCs w:val="31"/>
        </w:rPr>
        <w:t>条</w:t>
      </w:r>
      <w:r>
        <w:rPr>
          <w:rFonts w:hint="eastAsia" w:ascii="仿宋_GB2312" w:hAnsi="仿宋_GB2312" w:eastAsia="仿宋_GB2312" w:cs="仿宋_GB2312"/>
          <w:spacing w:val="-1"/>
          <w:sz w:val="32"/>
          <w:szCs w:val="31"/>
        </w:rPr>
        <w:t xml:space="preserve">  因风貌保护、建筑保护等需要，在国有建设用地划拨决定书或者出让合同中明确应当予以保留的房屋，当事人可以在申请建设用地使用权首次登记时一并申请房屋所有权首次登记，也可以与该国有建设用地上其他新建房屋一并申请房屋所有权首次登记，并在不动产登记簿中注明相关事实。</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29" w:firstLine="636" w:firstLineChars="200"/>
        <w:textAlignment w:val="baseline"/>
        <w:rPr>
          <w:rFonts w:ascii="仿宋" w:hAnsi="仿宋" w:eastAsia="仿宋" w:cs="仿宋"/>
          <w:sz w:val="30"/>
          <w:szCs w:val="30"/>
        </w:rPr>
      </w:pPr>
      <w:r>
        <w:rPr>
          <w:rFonts w:hint="eastAsia" w:ascii="黑体" w:hAnsi="黑体" w:eastAsia="黑体" w:cs="黑体"/>
          <w:spacing w:val="-1"/>
          <w:sz w:val="32"/>
          <w:szCs w:val="31"/>
        </w:rPr>
        <w:t>第三十条</w:t>
      </w:r>
      <w:r>
        <w:rPr>
          <w:rFonts w:hint="eastAsia" w:ascii="仿宋_GB2312" w:hAnsi="仿宋_GB2312" w:eastAsia="仿宋_GB2312" w:cs="仿宋_GB2312"/>
          <w:spacing w:val="-1"/>
          <w:sz w:val="32"/>
          <w:szCs w:val="31"/>
        </w:rPr>
        <w:t xml:space="preserve">  对增加公共服务功能的城市更新项目，有条件 的可按不超过原计容建筑面积15%左右比例给予建筑面积支持，增设地上停车库不计算容积率。鼓励老旧厂区转型升级，允许对原有建筑进行隔层改造、增加连廊、电梯等配套设施。</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29" w:firstLine="636" w:firstLineChars="200"/>
        <w:textAlignment w:val="baseline"/>
        <w:rPr>
          <w:rFonts w:hint="eastAsia" w:ascii="仿宋_GB2312" w:hAnsi="仿宋_GB2312" w:eastAsia="仿宋_GB2312" w:cs="仿宋_GB2312"/>
          <w:spacing w:val="-1"/>
          <w:sz w:val="32"/>
          <w:szCs w:val="31"/>
        </w:rPr>
      </w:pPr>
      <w:r>
        <w:rPr>
          <w:rFonts w:hint="eastAsia" w:ascii="黑体" w:hAnsi="黑体" w:eastAsia="黑体" w:cs="黑体"/>
          <w:spacing w:val="-1"/>
          <w:sz w:val="32"/>
          <w:szCs w:val="31"/>
        </w:rPr>
        <w:t>第三十</w:t>
      </w:r>
      <w:r>
        <w:rPr>
          <w:rFonts w:hint="eastAsia" w:ascii="黑体" w:hAnsi="黑体" w:eastAsia="黑体" w:cs="黑体"/>
          <w:spacing w:val="-1"/>
          <w:sz w:val="32"/>
          <w:szCs w:val="31"/>
          <w:lang w:eastAsia="zh-CN"/>
        </w:rPr>
        <w:t>一</w:t>
      </w:r>
      <w:r>
        <w:rPr>
          <w:rFonts w:hint="eastAsia" w:ascii="黑体" w:hAnsi="黑体" w:eastAsia="黑体" w:cs="黑体"/>
          <w:spacing w:val="-1"/>
          <w:sz w:val="32"/>
          <w:szCs w:val="31"/>
        </w:rPr>
        <w:t>条</w:t>
      </w:r>
      <w:r>
        <w:rPr>
          <w:rFonts w:hint="eastAsia" w:ascii="仿宋_GB2312" w:hAnsi="仿宋_GB2312" w:eastAsia="仿宋_GB2312" w:cs="仿宋_GB2312"/>
          <w:spacing w:val="-1"/>
          <w:sz w:val="32"/>
          <w:szCs w:val="31"/>
        </w:rPr>
        <w:t xml:space="preserve">  在原有建筑轮廓线范围内的更新改造，建筑间距按照不小于现状水平控制；超出原有建筑轮廓线的，原则上按照0.5倍间距控制；加装电梯、消防设施(含消防电梯、消防楼梯、消防水池等)的，满足消防间距即可。</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29" w:firstLine="636" w:firstLineChars="200"/>
        <w:textAlignment w:val="baseline"/>
        <w:rPr>
          <w:rFonts w:hint="eastAsia" w:ascii="仿宋_GB2312" w:hAnsi="仿宋_GB2312" w:eastAsia="仿宋_GB2312" w:cs="仿宋_GB2312"/>
          <w:spacing w:val="-1"/>
          <w:sz w:val="32"/>
          <w:szCs w:val="31"/>
        </w:rPr>
      </w:pPr>
      <w:r>
        <w:rPr>
          <w:rFonts w:hint="eastAsia" w:ascii="黑体" w:hAnsi="黑体" w:eastAsia="黑体" w:cs="黑体"/>
          <w:spacing w:val="-1"/>
          <w:sz w:val="32"/>
          <w:szCs w:val="31"/>
        </w:rPr>
        <w:t>第三十</w:t>
      </w:r>
      <w:r>
        <w:rPr>
          <w:rFonts w:hint="eastAsia" w:ascii="黑体" w:hAnsi="黑体" w:eastAsia="黑体" w:cs="黑体"/>
          <w:spacing w:val="-1"/>
          <w:sz w:val="32"/>
          <w:szCs w:val="31"/>
          <w:lang w:eastAsia="zh-CN"/>
        </w:rPr>
        <w:t>二</w:t>
      </w:r>
      <w:r>
        <w:rPr>
          <w:rFonts w:hint="eastAsia" w:ascii="黑体" w:hAnsi="黑体" w:eastAsia="黑体" w:cs="黑体"/>
          <w:spacing w:val="-1"/>
          <w:sz w:val="32"/>
          <w:szCs w:val="31"/>
        </w:rPr>
        <w:t>条</w:t>
      </w:r>
      <w:r>
        <w:rPr>
          <w:rFonts w:hint="eastAsia" w:ascii="仿宋_GB2312" w:hAnsi="仿宋_GB2312" w:eastAsia="仿宋_GB2312" w:cs="仿宋_GB2312"/>
          <w:spacing w:val="-1"/>
          <w:sz w:val="32"/>
          <w:szCs w:val="31"/>
        </w:rPr>
        <w:t xml:space="preserve">  城市更新项目内的消防设施、消防通道等，应当按照有关消防技术标准设置。因特殊情况无法按照标准设置的，应当在项目实施方案中制定相应的防火安全保障方案。</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29" w:firstLine="636" w:firstLineChars="200"/>
        <w:textAlignment w:val="baseline"/>
        <w:rPr>
          <w:rFonts w:hint="eastAsia" w:ascii="仿宋_GB2312" w:hAnsi="仿宋_GB2312" w:eastAsia="仿宋_GB2312" w:cs="仿宋_GB2312"/>
          <w:spacing w:val="-1"/>
          <w:sz w:val="32"/>
          <w:szCs w:val="31"/>
        </w:rPr>
      </w:pPr>
      <w:r>
        <w:rPr>
          <w:rFonts w:hint="eastAsia" w:ascii="黑体" w:hAnsi="黑体" w:eastAsia="黑体" w:cs="黑体"/>
          <w:spacing w:val="-1"/>
          <w:sz w:val="32"/>
          <w:szCs w:val="31"/>
        </w:rPr>
        <w:t>第三十</w:t>
      </w:r>
      <w:r>
        <w:rPr>
          <w:rFonts w:hint="eastAsia" w:ascii="黑体" w:hAnsi="黑体" w:eastAsia="黑体" w:cs="黑体"/>
          <w:spacing w:val="-1"/>
          <w:sz w:val="32"/>
          <w:szCs w:val="31"/>
          <w:lang w:eastAsia="zh-CN"/>
        </w:rPr>
        <w:t>三</w:t>
      </w:r>
      <w:r>
        <w:rPr>
          <w:rFonts w:hint="eastAsia" w:ascii="黑体" w:hAnsi="黑体" w:eastAsia="黑体" w:cs="黑体"/>
          <w:spacing w:val="-1"/>
          <w:sz w:val="32"/>
          <w:szCs w:val="31"/>
        </w:rPr>
        <w:t>条</w:t>
      </w:r>
      <w:r>
        <w:rPr>
          <w:rFonts w:hint="eastAsia" w:ascii="仿宋_GB2312" w:hAnsi="仿宋_GB2312" w:eastAsia="仿宋_GB2312" w:cs="仿宋_GB2312"/>
          <w:spacing w:val="-1"/>
          <w:sz w:val="32"/>
          <w:szCs w:val="31"/>
        </w:rPr>
        <w:t xml:space="preserve">  城市更新可探索在辖区范围内跨项目统筹、开发运营一体化的运作模式，实行统一规划、统一实施、统一运营。受特殊控制区等影响的城市更新项目报经领导小组同意后，可通过全域统筹、联动改造实现异地平衡。</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29" w:firstLine="636" w:firstLineChars="200"/>
        <w:textAlignment w:val="baseline"/>
        <w:rPr>
          <w:rFonts w:hint="eastAsia" w:ascii="仿宋_GB2312" w:hAnsi="仿宋_GB2312" w:eastAsia="仿宋_GB2312" w:cs="仿宋_GB2312"/>
          <w:spacing w:val="-1"/>
          <w:sz w:val="32"/>
          <w:szCs w:val="31"/>
        </w:rPr>
      </w:pPr>
      <w:r>
        <w:rPr>
          <w:rFonts w:hint="eastAsia" w:ascii="黑体" w:hAnsi="黑体" w:eastAsia="黑体" w:cs="黑体"/>
          <w:spacing w:val="-1"/>
          <w:sz w:val="32"/>
          <w:szCs w:val="31"/>
        </w:rPr>
        <w:t>第三十</w:t>
      </w:r>
      <w:r>
        <w:rPr>
          <w:rFonts w:hint="eastAsia" w:ascii="黑体" w:hAnsi="黑体" w:eastAsia="黑体" w:cs="黑体"/>
          <w:spacing w:val="-1"/>
          <w:sz w:val="32"/>
          <w:szCs w:val="31"/>
          <w:lang w:eastAsia="zh-CN"/>
        </w:rPr>
        <w:t>四</w:t>
      </w:r>
      <w:r>
        <w:rPr>
          <w:rFonts w:hint="eastAsia" w:ascii="黑体" w:hAnsi="黑体" w:eastAsia="黑体" w:cs="黑体"/>
          <w:spacing w:val="-1"/>
          <w:sz w:val="32"/>
          <w:szCs w:val="31"/>
        </w:rPr>
        <w:t xml:space="preserve">条 </w:t>
      </w:r>
      <w:r>
        <w:rPr>
          <w:rFonts w:hint="eastAsia" w:ascii="仿宋_GB2312" w:hAnsi="仿宋_GB2312" w:eastAsia="仿宋_GB2312" w:cs="仿宋_GB2312"/>
          <w:spacing w:val="-1"/>
          <w:sz w:val="32"/>
          <w:szCs w:val="31"/>
        </w:rPr>
        <w:t xml:space="preserve"> 符合条件的城市更新项目按规定减免城市基 础设施配套费等行政事业性收费和政府性基金，按规定享受相关财税扶持等优惠政策。</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29" w:firstLine="636" w:firstLineChars="200"/>
        <w:textAlignment w:val="baseline"/>
        <w:rPr>
          <w:rFonts w:hint="eastAsia" w:ascii="仿宋_GB2312" w:hAnsi="仿宋_GB2312" w:eastAsia="仿宋_GB2312" w:cs="仿宋_GB2312"/>
          <w:spacing w:val="-1"/>
          <w:sz w:val="32"/>
          <w:szCs w:val="31"/>
        </w:rPr>
      </w:pPr>
      <w:r>
        <w:rPr>
          <w:rFonts w:hint="eastAsia" w:ascii="黑体" w:hAnsi="黑体" w:eastAsia="黑体" w:cs="黑体"/>
          <w:spacing w:val="-1"/>
          <w:sz w:val="32"/>
          <w:szCs w:val="31"/>
        </w:rPr>
        <w:t>第三十</w:t>
      </w:r>
      <w:r>
        <w:rPr>
          <w:rFonts w:hint="eastAsia" w:ascii="黑体" w:hAnsi="黑体" w:eastAsia="黑体" w:cs="黑体"/>
          <w:spacing w:val="-1"/>
          <w:sz w:val="32"/>
          <w:szCs w:val="31"/>
          <w:lang w:eastAsia="zh-CN"/>
        </w:rPr>
        <w:t>五</w:t>
      </w:r>
      <w:r>
        <w:rPr>
          <w:rFonts w:hint="eastAsia" w:ascii="黑体" w:hAnsi="黑体" w:eastAsia="黑体" w:cs="黑体"/>
          <w:spacing w:val="-1"/>
          <w:sz w:val="32"/>
          <w:szCs w:val="31"/>
        </w:rPr>
        <w:t>条</w:t>
      </w:r>
      <w:r>
        <w:rPr>
          <w:rFonts w:hint="eastAsia" w:ascii="仿宋_GB2312" w:hAnsi="仿宋_GB2312" w:eastAsia="仿宋_GB2312" w:cs="仿宋_GB2312"/>
          <w:spacing w:val="-1"/>
          <w:sz w:val="32"/>
          <w:szCs w:val="31"/>
        </w:rPr>
        <w:t xml:space="preserve">  开展城市更新项目竞争性评选，对具有示范效应的项目予以适当的财政资金奖补激励。</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29" w:firstLine="636" w:firstLineChars="200"/>
        <w:textAlignment w:val="baseline"/>
        <w:rPr>
          <w:rFonts w:hint="eastAsia" w:ascii="仿宋_GB2312" w:hAnsi="仿宋_GB2312" w:eastAsia="仿宋_GB2312" w:cs="仿宋_GB2312"/>
          <w:spacing w:val="-1"/>
          <w:sz w:val="32"/>
          <w:szCs w:val="31"/>
          <w:lang w:eastAsia="zh-CN"/>
        </w:rPr>
      </w:pPr>
    </w:p>
    <w:p>
      <w:pPr>
        <w:keepNext w:val="0"/>
        <w:keepLines w:val="0"/>
        <w:pageBreakBefore w:val="0"/>
        <w:widowControl/>
        <w:numPr>
          <w:ilvl w:val="0"/>
          <w:numId w:val="2"/>
        </w:numPr>
        <w:kinsoku w:val="0"/>
        <w:wordWrap/>
        <w:overflowPunct/>
        <w:topLinePunct w:val="0"/>
        <w:autoSpaceDE w:val="0"/>
        <w:autoSpaceDN w:val="0"/>
        <w:bidi w:val="0"/>
        <w:adjustRightInd w:val="0"/>
        <w:snapToGrid w:val="0"/>
        <w:spacing w:line="560" w:lineRule="exact"/>
        <w:ind w:left="0" w:leftChars="0" w:right="29" w:firstLine="0" w:firstLineChars="0"/>
        <w:jc w:val="center"/>
        <w:textAlignment w:val="baseline"/>
        <w:rPr>
          <w:rFonts w:hint="eastAsia" w:ascii="黑体" w:hAnsi="黑体" w:eastAsia="黑体" w:cs="黑体"/>
          <w:spacing w:val="-1"/>
          <w:sz w:val="32"/>
          <w:szCs w:val="31"/>
        </w:rPr>
      </w:pPr>
      <w:r>
        <w:rPr>
          <w:rFonts w:hint="eastAsia" w:ascii="黑体" w:hAnsi="黑体" w:eastAsia="黑体" w:cs="黑体"/>
          <w:spacing w:val="-1"/>
          <w:sz w:val="32"/>
          <w:szCs w:val="31"/>
        </w:rPr>
        <w:t xml:space="preserve"> 附    则</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0" w:right="29" w:rightChars="0"/>
        <w:jc w:val="both"/>
        <w:textAlignment w:val="baseline"/>
        <w:rPr>
          <w:rFonts w:hint="eastAsia" w:ascii="黑体" w:hAnsi="黑体" w:eastAsia="黑体" w:cs="黑体"/>
          <w:spacing w:val="-1"/>
          <w:sz w:val="32"/>
          <w:szCs w:val="31"/>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right="29" w:firstLine="636" w:firstLineChars="200"/>
        <w:textAlignment w:val="baseline"/>
        <w:rPr>
          <w:rFonts w:hint="eastAsia" w:ascii="仿宋_GB2312" w:hAnsi="仿宋_GB2312" w:eastAsia="仿宋_GB2312" w:cs="仿宋_GB2312"/>
          <w:spacing w:val="-1"/>
          <w:sz w:val="32"/>
          <w:szCs w:val="31"/>
        </w:rPr>
      </w:pPr>
      <w:r>
        <w:rPr>
          <w:rFonts w:hint="eastAsia" w:ascii="黑体" w:hAnsi="黑体" w:eastAsia="黑体" w:cs="黑体"/>
          <w:spacing w:val="-1"/>
          <w:sz w:val="32"/>
          <w:szCs w:val="31"/>
        </w:rPr>
        <w:t>第三十</w:t>
      </w:r>
      <w:r>
        <w:rPr>
          <w:rFonts w:hint="eastAsia" w:ascii="黑体" w:hAnsi="黑体" w:eastAsia="黑体" w:cs="黑体"/>
          <w:spacing w:val="-1"/>
          <w:sz w:val="32"/>
          <w:szCs w:val="31"/>
          <w:lang w:eastAsia="zh-CN"/>
        </w:rPr>
        <w:t>六</w:t>
      </w:r>
      <w:r>
        <w:rPr>
          <w:rFonts w:hint="eastAsia" w:ascii="黑体" w:hAnsi="黑体" w:eastAsia="黑体" w:cs="黑体"/>
          <w:spacing w:val="-1"/>
          <w:sz w:val="32"/>
          <w:szCs w:val="31"/>
        </w:rPr>
        <w:t>条</w:t>
      </w:r>
      <w:r>
        <w:rPr>
          <w:rFonts w:hint="eastAsia" w:ascii="仿宋_GB2312" w:hAnsi="仿宋_GB2312" w:eastAsia="仿宋_GB2312" w:cs="仿宋_GB2312"/>
          <w:spacing w:val="-1"/>
          <w:sz w:val="32"/>
          <w:szCs w:val="31"/>
        </w:rPr>
        <w:t xml:space="preserve">  相关管理部门、实施主体及相关人员在城市更新管理中有违法违纪行为的，应当依法依规追究相关责任。</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29" w:firstLine="636" w:firstLineChars="200"/>
        <w:textAlignment w:val="baseline"/>
        <w:rPr>
          <w:rFonts w:hint="eastAsia" w:ascii="仿宋_GB2312" w:hAnsi="仿宋_GB2312" w:eastAsia="仿宋_GB2312" w:cs="仿宋_GB2312"/>
          <w:spacing w:val="-1"/>
          <w:sz w:val="32"/>
          <w:szCs w:val="31"/>
        </w:rPr>
      </w:pPr>
      <w:r>
        <w:rPr>
          <w:rFonts w:hint="eastAsia" w:ascii="黑体" w:hAnsi="黑体" w:eastAsia="黑体" w:cs="黑体"/>
          <w:spacing w:val="-1"/>
          <w:sz w:val="32"/>
          <w:szCs w:val="31"/>
        </w:rPr>
        <w:t>第三十</w:t>
      </w:r>
      <w:r>
        <w:rPr>
          <w:rFonts w:hint="eastAsia" w:ascii="黑体" w:hAnsi="黑体" w:eastAsia="黑体" w:cs="黑体"/>
          <w:spacing w:val="-1"/>
          <w:sz w:val="32"/>
          <w:szCs w:val="31"/>
          <w:lang w:eastAsia="zh-CN"/>
        </w:rPr>
        <w:t>七</w:t>
      </w:r>
      <w:r>
        <w:rPr>
          <w:rFonts w:hint="eastAsia" w:ascii="黑体" w:hAnsi="黑体" w:eastAsia="黑体" w:cs="黑体"/>
          <w:spacing w:val="-1"/>
          <w:sz w:val="32"/>
          <w:szCs w:val="31"/>
        </w:rPr>
        <w:t>条</w:t>
      </w:r>
      <w:r>
        <w:rPr>
          <w:rFonts w:hint="eastAsia" w:ascii="仿宋_GB2312" w:hAnsi="仿宋_GB2312" w:eastAsia="仿宋_GB2312" w:cs="仿宋_GB2312"/>
          <w:spacing w:val="-1"/>
          <w:sz w:val="32"/>
          <w:szCs w:val="31"/>
        </w:rPr>
        <w:t xml:space="preserve">  领导小组办公室建立目标考核制度，对城市更新相关工作涉及的市政府相关部门、各区</w:t>
      </w:r>
      <w:r>
        <w:rPr>
          <w:rFonts w:hint="eastAsia" w:ascii="仿宋_GB2312" w:hAnsi="仿宋_GB2312" w:eastAsia="仿宋_GB2312" w:cs="仿宋_GB2312"/>
          <w:spacing w:val="-1"/>
          <w:sz w:val="32"/>
          <w:szCs w:val="31"/>
          <w:lang w:eastAsia="zh-CN"/>
        </w:rPr>
        <w:t>县</w:t>
      </w:r>
      <w:r>
        <w:rPr>
          <w:rFonts w:hint="eastAsia" w:ascii="仿宋_GB2312" w:hAnsi="仿宋_GB2312" w:eastAsia="仿宋_GB2312" w:cs="仿宋_GB2312"/>
          <w:spacing w:val="-1"/>
          <w:sz w:val="32"/>
          <w:szCs w:val="31"/>
        </w:rPr>
        <w:t>政府(管委会)、有关责任单位工作情况进行监督、检查和考核。</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29" w:firstLine="636" w:firstLineChars="200"/>
        <w:textAlignment w:val="baseline"/>
        <w:rPr>
          <w:rFonts w:hint="eastAsia" w:ascii="仿宋_GB2312" w:hAnsi="仿宋_GB2312" w:eastAsia="仿宋_GB2312" w:cs="仿宋_GB2312"/>
          <w:spacing w:val="-1"/>
          <w:sz w:val="32"/>
          <w:szCs w:val="31"/>
        </w:rPr>
      </w:pPr>
      <w:r>
        <w:rPr>
          <w:rFonts w:hint="eastAsia" w:ascii="黑体" w:hAnsi="黑体" w:eastAsia="黑体" w:cs="黑体"/>
          <w:spacing w:val="-1"/>
          <w:sz w:val="32"/>
          <w:szCs w:val="31"/>
        </w:rPr>
        <w:t>第三十</w:t>
      </w:r>
      <w:r>
        <w:rPr>
          <w:rFonts w:hint="eastAsia" w:ascii="黑体" w:hAnsi="黑体" w:eastAsia="黑体" w:cs="黑体"/>
          <w:spacing w:val="-1"/>
          <w:sz w:val="32"/>
          <w:szCs w:val="31"/>
          <w:lang w:eastAsia="zh-CN"/>
        </w:rPr>
        <w:t>八</w:t>
      </w:r>
      <w:r>
        <w:rPr>
          <w:rFonts w:hint="eastAsia" w:ascii="黑体" w:hAnsi="黑体" w:eastAsia="黑体" w:cs="黑体"/>
          <w:spacing w:val="-1"/>
          <w:sz w:val="32"/>
          <w:szCs w:val="31"/>
        </w:rPr>
        <w:t xml:space="preserve">条 </w:t>
      </w:r>
      <w:r>
        <w:rPr>
          <w:rFonts w:hint="eastAsia" w:ascii="仿宋_GB2312" w:hAnsi="仿宋_GB2312" w:eastAsia="仿宋_GB2312" w:cs="仿宋_GB2312"/>
          <w:spacing w:val="-1"/>
          <w:sz w:val="32"/>
          <w:szCs w:val="31"/>
        </w:rPr>
        <w:t xml:space="preserve"> 市政府相关部门按照本办法制定土地、规划、建设、消防、园林绿化、项目审批、不动产登记、财税等相关配套政策。</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29" w:firstLine="636" w:firstLineChars="200"/>
        <w:textAlignment w:val="baseline"/>
        <w:rPr>
          <w:rFonts w:hint="eastAsia" w:ascii="仿宋_GB2312" w:hAnsi="仿宋_GB2312" w:eastAsia="仿宋_GB2312" w:cs="仿宋_GB2312"/>
          <w:spacing w:val="-1"/>
          <w:sz w:val="32"/>
          <w:szCs w:val="31"/>
        </w:rPr>
      </w:pPr>
      <w:r>
        <w:rPr>
          <w:rFonts w:hint="eastAsia" w:ascii="黑体" w:hAnsi="黑体" w:eastAsia="黑体" w:cs="黑体"/>
          <w:spacing w:val="-1"/>
          <w:sz w:val="32"/>
          <w:szCs w:val="31"/>
        </w:rPr>
        <w:t>第</w:t>
      </w:r>
      <w:r>
        <w:rPr>
          <w:rFonts w:hint="eastAsia" w:ascii="黑体" w:hAnsi="黑体" w:eastAsia="黑体" w:cs="黑体"/>
          <w:spacing w:val="-1"/>
          <w:sz w:val="32"/>
          <w:szCs w:val="31"/>
          <w:lang w:eastAsia="zh-CN"/>
        </w:rPr>
        <w:t>三</w:t>
      </w:r>
      <w:r>
        <w:rPr>
          <w:rFonts w:hint="eastAsia" w:ascii="黑体" w:hAnsi="黑体" w:eastAsia="黑体" w:cs="黑体"/>
          <w:spacing w:val="-1"/>
          <w:sz w:val="32"/>
          <w:szCs w:val="31"/>
        </w:rPr>
        <w:t>十</w:t>
      </w:r>
      <w:r>
        <w:rPr>
          <w:rFonts w:hint="eastAsia" w:ascii="黑体" w:hAnsi="黑体" w:eastAsia="黑体" w:cs="黑体"/>
          <w:spacing w:val="-1"/>
          <w:sz w:val="32"/>
          <w:szCs w:val="31"/>
          <w:lang w:eastAsia="zh-CN"/>
        </w:rPr>
        <w:t>九</w:t>
      </w:r>
      <w:r>
        <w:rPr>
          <w:rFonts w:hint="eastAsia" w:ascii="黑体" w:hAnsi="黑体" w:eastAsia="黑体" w:cs="黑体"/>
          <w:spacing w:val="-1"/>
          <w:sz w:val="32"/>
          <w:szCs w:val="31"/>
        </w:rPr>
        <w:t>条</w:t>
      </w:r>
      <w:r>
        <w:rPr>
          <w:rFonts w:hint="eastAsia" w:ascii="仿宋_GB2312" w:hAnsi="仿宋_GB2312" w:eastAsia="仿宋_GB2312" w:cs="仿宋_GB2312"/>
          <w:spacing w:val="-1"/>
          <w:sz w:val="32"/>
          <w:szCs w:val="31"/>
        </w:rPr>
        <w:t xml:space="preserve">  独立实施的老旧小区改造项目、棚户区改造项目、历史风貌保护项目等，可按照国家和我市现行规定实施，并享受本办法规定的相关支持政策。</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36" w:firstLineChars="200"/>
        <w:textAlignment w:val="baseline"/>
        <w:rPr>
          <w:rFonts w:hint="eastAsia" w:ascii="仿宋_GB2312" w:hAnsi="仿宋_GB2312" w:eastAsia="仿宋_GB2312" w:cs="仿宋_GB2312"/>
          <w:spacing w:val="-1"/>
          <w:sz w:val="32"/>
          <w:szCs w:val="31"/>
        </w:rPr>
      </w:pPr>
      <w:r>
        <w:rPr>
          <w:rFonts w:hint="eastAsia" w:ascii="黑体" w:hAnsi="黑体" w:eastAsia="黑体" w:cs="黑体"/>
          <w:spacing w:val="-1"/>
          <w:sz w:val="32"/>
          <w:szCs w:val="31"/>
        </w:rPr>
        <w:t>第四十条</w:t>
      </w:r>
      <w:r>
        <w:rPr>
          <w:rFonts w:hint="eastAsia" w:ascii="黑体" w:hAnsi="黑体" w:eastAsia="黑体" w:cs="黑体"/>
          <w:spacing w:val="-1"/>
          <w:sz w:val="32"/>
          <w:szCs w:val="31"/>
          <w:lang w:val="en-US" w:eastAsia="zh-CN"/>
        </w:rPr>
        <w:t xml:space="preserve">  </w:t>
      </w:r>
      <w:r>
        <w:rPr>
          <w:rFonts w:hint="eastAsia" w:ascii="仿宋_GB2312" w:hAnsi="仿宋_GB2312" w:eastAsia="仿宋_GB2312" w:cs="仿宋_GB2312"/>
          <w:spacing w:val="-1"/>
          <w:sz w:val="32"/>
          <w:szCs w:val="31"/>
        </w:rPr>
        <w:t>各区</w:t>
      </w:r>
      <w:r>
        <w:rPr>
          <w:rFonts w:hint="eastAsia" w:ascii="仿宋_GB2312" w:hAnsi="仿宋_GB2312" w:eastAsia="仿宋_GB2312" w:cs="仿宋_GB2312"/>
          <w:spacing w:val="-1"/>
          <w:sz w:val="32"/>
          <w:szCs w:val="31"/>
          <w:lang w:eastAsia="zh-CN"/>
        </w:rPr>
        <w:t>、县</w:t>
      </w:r>
      <w:r>
        <w:rPr>
          <w:rFonts w:hint="eastAsia" w:ascii="仿宋_GB2312" w:hAnsi="仿宋_GB2312" w:eastAsia="仿宋_GB2312" w:cs="仿宋_GB2312"/>
          <w:spacing w:val="-1"/>
          <w:sz w:val="32"/>
          <w:szCs w:val="31"/>
        </w:rPr>
        <w:t>政府(管委会)可依据本办法制定本辖区操作细则。</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36" w:firstLineChars="200"/>
        <w:jc w:val="left"/>
        <w:textAlignment w:val="baseline"/>
        <w:rPr>
          <w:rFonts w:hint="eastAsia" w:ascii="仿宋_GB2312" w:hAnsi="仿宋_GB2312" w:eastAsia="黑体" w:cs="仿宋_GB2312"/>
          <w:spacing w:val="-1"/>
          <w:sz w:val="32"/>
          <w:szCs w:val="31"/>
          <w:lang w:val="en-US" w:eastAsia="zh-CN"/>
        </w:rPr>
        <w:sectPr>
          <w:footerReference r:id="rId5" w:type="default"/>
          <w:pgSz w:w="11900" w:h="16840"/>
          <w:pgMar w:top="1431" w:right="1480" w:bottom="1811" w:left="1599" w:header="0" w:footer="1512" w:gutter="0"/>
          <w:cols w:equalWidth="0" w:num="1">
            <w:col w:w="8820"/>
          </w:cols>
        </w:sectPr>
      </w:pPr>
      <w:r>
        <w:rPr>
          <w:rFonts w:hint="eastAsia" w:ascii="黑体" w:hAnsi="黑体" w:eastAsia="黑体" w:cs="黑体"/>
          <w:spacing w:val="-1"/>
          <w:sz w:val="32"/>
          <w:szCs w:val="31"/>
        </w:rPr>
        <w:t>第四十</w:t>
      </w:r>
      <w:r>
        <w:rPr>
          <w:rFonts w:hint="eastAsia" w:ascii="黑体" w:hAnsi="黑体" w:eastAsia="黑体" w:cs="黑体"/>
          <w:spacing w:val="-1"/>
          <w:sz w:val="32"/>
          <w:szCs w:val="31"/>
          <w:lang w:eastAsia="zh-CN"/>
        </w:rPr>
        <w:t>一</w:t>
      </w:r>
      <w:r>
        <w:rPr>
          <w:rFonts w:hint="eastAsia" w:ascii="黑体" w:hAnsi="黑体" w:eastAsia="黑体" w:cs="黑体"/>
          <w:spacing w:val="-1"/>
          <w:sz w:val="32"/>
          <w:szCs w:val="31"/>
        </w:rPr>
        <w:t>条</w:t>
      </w:r>
      <w:r>
        <w:rPr>
          <w:rFonts w:hint="eastAsia" w:ascii="黑体" w:hAnsi="黑体" w:eastAsia="黑体" w:cs="黑体"/>
          <w:spacing w:val="-1"/>
          <w:sz w:val="32"/>
          <w:szCs w:val="31"/>
          <w:lang w:val="en-US" w:eastAsia="zh-CN"/>
        </w:rPr>
        <w:t xml:space="preserve"> </w:t>
      </w:r>
      <w:r>
        <w:rPr>
          <w:rFonts w:hint="eastAsia" w:ascii="仿宋_GB2312" w:hAnsi="仿宋_GB2312" w:eastAsia="仿宋_GB2312" w:cs="仿宋_GB2312"/>
          <w:spacing w:val="-1"/>
          <w:sz w:val="32"/>
          <w:szCs w:val="31"/>
          <w:lang w:val="en-US" w:eastAsia="zh-CN"/>
        </w:rPr>
        <w:t xml:space="preserve"> </w:t>
      </w:r>
      <w:r>
        <w:rPr>
          <w:rFonts w:hint="eastAsia" w:ascii="仿宋_GB2312" w:hAnsi="仿宋_GB2312" w:eastAsia="仿宋_GB2312" w:cs="仿宋_GB2312"/>
          <w:spacing w:val="-1"/>
          <w:sz w:val="32"/>
          <w:szCs w:val="31"/>
        </w:rPr>
        <w:t>本办法自印发之日起施行</w:t>
      </w:r>
      <w:r>
        <w:rPr>
          <w:rFonts w:hint="eastAsia" w:ascii="仿宋_GB2312" w:hAnsi="仿宋_GB2312" w:eastAsia="仿宋_GB2312" w:cs="仿宋_GB2312"/>
          <w:spacing w:val="-1"/>
          <w:sz w:val="32"/>
          <w:szCs w:val="31"/>
          <w:lang w:val="en-US" w:eastAsia="zh-CN"/>
        </w:rPr>
        <w:t>。</w:t>
      </w:r>
      <w:r>
        <w:rPr>
          <w:rFonts w:hint="eastAsia" w:ascii="黑体" w:hAnsi="黑体" w:eastAsia="黑体" w:cs="黑体"/>
          <w:b/>
          <w:bCs/>
          <w:spacing w:val="2"/>
          <w:sz w:val="30"/>
          <w:szCs w:val="30"/>
          <w:lang w:val="en-US" w:eastAsia="zh-CN"/>
        </w:rPr>
        <w:t xml:space="preserve"> </w:t>
      </w:r>
    </w:p>
    <w:p>
      <w:pPr>
        <w:spacing w:before="247" w:line="184" w:lineRule="auto"/>
        <w:rPr>
          <w:rFonts w:ascii="宋体" w:hAnsi="宋体" w:eastAsia="宋体" w:cs="宋体"/>
          <w:sz w:val="30"/>
          <w:szCs w:val="30"/>
        </w:rPr>
      </w:pPr>
    </w:p>
    <w:sectPr>
      <w:footerReference r:id="rId6" w:type="default"/>
      <w:pgSz w:w="11900" w:h="16840"/>
      <w:pgMar w:top="1431" w:right="1460" w:bottom="400" w:left="1539"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7" w:lineRule="auto"/>
      <w:ind w:left="7380"/>
      <w:rPr>
        <w:rFonts w:ascii="宋体" w:hAnsi="宋体" w:eastAsia="宋体" w:cs="宋体"/>
        <w:sz w:val="30"/>
        <w:szCs w:val="3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BC9443"/>
    <w:multiLevelType w:val="singleLevel"/>
    <w:tmpl w:val="AABC9443"/>
    <w:lvl w:ilvl="0" w:tentative="0">
      <w:start w:val="2"/>
      <w:numFmt w:val="chineseCounting"/>
      <w:suff w:val="space"/>
      <w:lvlText w:val="第%1章"/>
      <w:lvlJc w:val="left"/>
      <w:rPr>
        <w:rFonts w:hint="eastAsia"/>
      </w:rPr>
    </w:lvl>
  </w:abstractNum>
  <w:abstractNum w:abstractNumId="1">
    <w:nsid w:val="6CEDB9A1"/>
    <w:multiLevelType w:val="singleLevel"/>
    <w:tmpl w:val="6CEDB9A1"/>
    <w:lvl w:ilvl="0" w:tentative="0">
      <w:start w:val="5"/>
      <w:numFmt w:val="chineseCounting"/>
      <w:suff w:val="space"/>
      <w:lvlText w:val="第%1章"/>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MmVjMzdlOWRmMjQwMmE2MzRmY2M4YTJmZjg5ZDk1Y2QifQ=="/>
  </w:docVars>
  <w:rsids>
    <w:rsidRoot w:val="00000000"/>
    <w:rsid w:val="00D03026"/>
    <w:rsid w:val="01B974D3"/>
    <w:rsid w:val="01DD67FC"/>
    <w:rsid w:val="01E227B8"/>
    <w:rsid w:val="03D47800"/>
    <w:rsid w:val="041A0672"/>
    <w:rsid w:val="04571835"/>
    <w:rsid w:val="04FF037E"/>
    <w:rsid w:val="05E82BC0"/>
    <w:rsid w:val="064A6AF3"/>
    <w:rsid w:val="06EB2968"/>
    <w:rsid w:val="0735792C"/>
    <w:rsid w:val="073C0184"/>
    <w:rsid w:val="074D5BAD"/>
    <w:rsid w:val="07EF0236"/>
    <w:rsid w:val="088F3907"/>
    <w:rsid w:val="0A1701F8"/>
    <w:rsid w:val="0BEE24FD"/>
    <w:rsid w:val="0D902686"/>
    <w:rsid w:val="0EEF4FBF"/>
    <w:rsid w:val="10CC57DB"/>
    <w:rsid w:val="10CF50A9"/>
    <w:rsid w:val="10EB052B"/>
    <w:rsid w:val="12050F42"/>
    <w:rsid w:val="12DD60AD"/>
    <w:rsid w:val="14847F58"/>
    <w:rsid w:val="14C02644"/>
    <w:rsid w:val="16A74369"/>
    <w:rsid w:val="16EF2001"/>
    <w:rsid w:val="175F3A26"/>
    <w:rsid w:val="17981372"/>
    <w:rsid w:val="17D631C0"/>
    <w:rsid w:val="17E869F3"/>
    <w:rsid w:val="198C4FA5"/>
    <w:rsid w:val="1BD16179"/>
    <w:rsid w:val="1D76522A"/>
    <w:rsid w:val="1D8F1E47"/>
    <w:rsid w:val="1EDE7406"/>
    <w:rsid w:val="1F5E41C7"/>
    <w:rsid w:val="1FA405E6"/>
    <w:rsid w:val="1FEA154D"/>
    <w:rsid w:val="20167609"/>
    <w:rsid w:val="203E1903"/>
    <w:rsid w:val="21C44E06"/>
    <w:rsid w:val="231D1CA3"/>
    <w:rsid w:val="23827D58"/>
    <w:rsid w:val="23A203FB"/>
    <w:rsid w:val="250B7CF3"/>
    <w:rsid w:val="2581331C"/>
    <w:rsid w:val="25A33C5F"/>
    <w:rsid w:val="27857BCE"/>
    <w:rsid w:val="27F0200E"/>
    <w:rsid w:val="282D4E4D"/>
    <w:rsid w:val="28862099"/>
    <w:rsid w:val="28A6273B"/>
    <w:rsid w:val="28E71A78"/>
    <w:rsid w:val="29AA0009"/>
    <w:rsid w:val="2A6B59EA"/>
    <w:rsid w:val="2B6D12EE"/>
    <w:rsid w:val="2B944ACD"/>
    <w:rsid w:val="2C6B7F24"/>
    <w:rsid w:val="2E0925B3"/>
    <w:rsid w:val="2E530C6F"/>
    <w:rsid w:val="2E5D564A"/>
    <w:rsid w:val="2E7F7CB6"/>
    <w:rsid w:val="2EC96145"/>
    <w:rsid w:val="2F884949"/>
    <w:rsid w:val="30F93D50"/>
    <w:rsid w:val="337A0A4C"/>
    <w:rsid w:val="34015AC0"/>
    <w:rsid w:val="348A2F11"/>
    <w:rsid w:val="35280919"/>
    <w:rsid w:val="3529333A"/>
    <w:rsid w:val="355A28E3"/>
    <w:rsid w:val="35D129FE"/>
    <w:rsid w:val="366963C1"/>
    <w:rsid w:val="36A90B12"/>
    <w:rsid w:val="37851F29"/>
    <w:rsid w:val="381E0C74"/>
    <w:rsid w:val="38DB01DF"/>
    <w:rsid w:val="39C8164D"/>
    <w:rsid w:val="3CBB4F2E"/>
    <w:rsid w:val="3CDE029E"/>
    <w:rsid w:val="3D793B23"/>
    <w:rsid w:val="3D9904A8"/>
    <w:rsid w:val="3E170C82"/>
    <w:rsid w:val="3E18158D"/>
    <w:rsid w:val="3FC7326B"/>
    <w:rsid w:val="40AC3759"/>
    <w:rsid w:val="40C55B80"/>
    <w:rsid w:val="41032081"/>
    <w:rsid w:val="410F4ECA"/>
    <w:rsid w:val="41542295"/>
    <w:rsid w:val="41D2003F"/>
    <w:rsid w:val="42195B07"/>
    <w:rsid w:val="42C44321"/>
    <w:rsid w:val="445F100B"/>
    <w:rsid w:val="44A14E43"/>
    <w:rsid w:val="44AE1A1A"/>
    <w:rsid w:val="4577128F"/>
    <w:rsid w:val="45DE130F"/>
    <w:rsid w:val="45FB5A1D"/>
    <w:rsid w:val="470B6133"/>
    <w:rsid w:val="47E40498"/>
    <w:rsid w:val="48DF5BF8"/>
    <w:rsid w:val="4A6A3171"/>
    <w:rsid w:val="4BB06DB8"/>
    <w:rsid w:val="4DA95214"/>
    <w:rsid w:val="4DC31516"/>
    <w:rsid w:val="4E08517B"/>
    <w:rsid w:val="4E6F32E9"/>
    <w:rsid w:val="4EC970AA"/>
    <w:rsid w:val="4ECE66B1"/>
    <w:rsid w:val="4F384E09"/>
    <w:rsid w:val="4F68559B"/>
    <w:rsid w:val="50F235B9"/>
    <w:rsid w:val="51110FBC"/>
    <w:rsid w:val="51673238"/>
    <w:rsid w:val="51B563B7"/>
    <w:rsid w:val="52107C0D"/>
    <w:rsid w:val="52BE04FE"/>
    <w:rsid w:val="52D10231"/>
    <w:rsid w:val="538057B3"/>
    <w:rsid w:val="53F87A10"/>
    <w:rsid w:val="54134879"/>
    <w:rsid w:val="542645AC"/>
    <w:rsid w:val="555750E8"/>
    <w:rsid w:val="55710B5D"/>
    <w:rsid w:val="558029E9"/>
    <w:rsid w:val="55AC59B8"/>
    <w:rsid w:val="56BA7D0A"/>
    <w:rsid w:val="57672F12"/>
    <w:rsid w:val="5A621BE5"/>
    <w:rsid w:val="5A88754D"/>
    <w:rsid w:val="5AB84032"/>
    <w:rsid w:val="5AF07329"/>
    <w:rsid w:val="5B5C08B4"/>
    <w:rsid w:val="5CF40944"/>
    <w:rsid w:val="5D7A1978"/>
    <w:rsid w:val="5EB861D0"/>
    <w:rsid w:val="60C677C2"/>
    <w:rsid w:val="60E76E71"/>
    <w:rsid w:val="62724EC0"/>
    <w:rsid w:val="63CE5BCA"/>
    <w:rsid w:val="64047D3A"/>
    <w:rsid w:val="66D92253"/>
    <w:rsid w:val="66FC25F4"/>
    <w:rsid w:val="673E5744"/>
    <w:rsid w:val="675608AD"/>
    <w:rsid w:val="67982C74"/>
    <w:rsid w:val="685B6B1A"/>
    <w:rsid w:val="69140A20"/>
    <w:rsid w:val="69E471EE"/>
    <w:rsid w:val="6A107439"/>
    <w:rsid w:val="6A511D15"/>
    <w:rsid w:val="6AFB1E97"/>
    <w:rsid w:val="6B5563AA"/>
    <w:rsid w:val="6CDF446B"/>
    <w:rsid w:val="6D3C405B"/>
    <w:rsid w:val="6DBB3B60"/>
    <w:rsid w:val="6F3C482C"/>
    <w:rsid w:val="6F683873"/>
    <w:rsid w:val="70662839"/>
    <w:rsid w:val="71096990"/>
    <w:rsid w:val="7134785E"/>
    <w:rsid w:val="72084E9A"/>
    <w:rsid w:val="720A7E56"/>
    <w:rsid w:val="727918F3"/>
    <w:rsid w:val="733F5DA0"/>
    <w:rsid w:val="73522870"/>
    <w:rsid w:val="73902D36"/>
    <w:rsid w:val="762A3631"/>
    <w:rsid w:val="76320737"/>
    <w:rsid w:val="773710A5"/>
    <w:rsid w:val="77BA6C36"/>
    <w:rsid w:val="77DA4BE2"/>
    <w:rsid w:val="792F44BB"/>
    <w:rsid w:val="7ACF47A6"/>
    <w:rsid w:val="7B2F2864"/>
    <w:rsid w:val="7BA21EBB"/>
    <w:rsid w:val="7D4122C0"/>
    <w:rsid w:val="7DDC1631"/>
    <w:rsid w:val="7ECB7691"/>
    <w:rsid w:val="7F363046"/>
    <w:rsid w:val="7F556211"/>
    <w:rsid w:val="7F572FBC"/>
    <w:rsid w:val="7FC12661"/>
    <w:rsid w:val="7FDA60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1</TotalTime>
  <ScaleCrop>false</ScaleCrop>
  <LinksUpToDate>false</LinksUpToDate>
  <Application>WPS Office_12.1.0.16250_F1E327BC-269C-435d-A152-05C5408002CA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2023-12-06T14:51:00Z</dcterms:created>
  <dc:creator>Kingsoft-PDF</dc:creator>
  <cp:lastModifiedBy>11</cp:lastModifiedBy>
  <dcterms:modified xsi:type="dcterms:W3CDTF">2024-02-22T08:30:54Z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2023-12-06T14:51:11Z</vt:filetime>
  </property>
  <property fmtid="{D5CDD505-2E9C-101B-9397-08002B2CF9AE}" pid="4" name="UsrData">
    <vt:lpwstr>657019da98caa6001f74ce83wl</vt:lpwstr>
  </property>
  <property fmtid="{D5CDD505-2E9C-101B-9397-08002B2CF9AE}" pid="5" name="KSOProductBuildVer">
    <vt:lpwstr>2052-12.1.0.16250</vt:lpwstr>
  </property>
  <property fmtid="{D5CDD505-2E9C-101B-9397-08002B2CF9AE}" pid="6" name="ICV">
    <vt:lpwstr>B15E524625FF41B5ADD8446FA357F59F_13</vt:lpwstr>
  </property>
</Properties>
</file>